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05946C72" w:rsidR="00886E43" w:rsidRPr="00666DD9" w:rsidRDefault="003042D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Білець М.А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3042DD">
        <w:rPr>
          <w:sz w:val="28"/>
          <w:szCs w:val="28"/>
          <w:lang w:val="uk-UA"/>
        </w:rPr>
        <w:t xml:space="preserve">Удосконалення процесів управління ризиками в системах менеджменту якості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</w:t>
      </w:r>
      <w:r w:rsidR="00606EEC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В</w:t>
      </w:r>
      <w:r w:rsidR="00606EE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Банзак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</w:t>
      </w:r>
      <w:r w:rsidR="00A94948">
        <w:rPr>
          <w:sz w:val="28"/>
          <w:szCs w:val="28"/>
          <w:lang w:val="uk-UA"/>
        </w:rPr>
        <w:t>0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2AFC1A73" w14:textId="666DC382" w:rsidR="003042DD" w:rsidRDefault="00606EEC" w:rsidP="003042D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В даній кваліфікаційній роботі </w:t>
      </w:r>
      <w:r w:rsidR="003042DD">
        <w:rPr>
          <w:color w:val="000000"/>
          <w:sz w:val="28"/>
          <w:szCs w:val="28"/>
          <w:lang w:val="uk-UA"/>
        </w:rPr>
        <w:t>«</w:t>
      </w:r>
      <w:r w:rsidR="003042DD" w:rsidRPr="003042DD">
        <w:rPr>
          <w:color w:val="000000"/>
          <w:sz w:val="28"/>
          <w:szCs w:val="28"/>
          <w:lang w:val="uk-UA"/>
        </w:rPr>
        <w:t>Удосконалення процесів управління ризиками в системах менеджменту якості</w:t>
      </w:r>
      <w:r w:rsidR="003042DD">
        <w:rPr>
          <w:color w:val="000000"/>
          <w:sz w:val="28"/>
          <w:szCs w:val="28"/>
          <w:lang w:val="uk-UA"/>
        </w:rPr>
        <w:t xml:space="preserve">» розглядаються </w:t>
      </w:r>
      <w:r w:rsidR="003042DD" w:rsidRPr="003042DD">
        <w:rPr>
          <w:color w:val="000000"/>
          <w:sz w:val="28"/>
          <w:szCs w:val="28"/>
          <w:lang w:val="uk-UA"/>
        </w:rPr>
        <w:t>поняття та сутність ризику як об’єкту управління, класифікаці</w:t>
      </w:r>
      <w:r w:rsidR="003042DD">
        <w:rPr>
          <w:color w:val="000000"/>
          <w:sz w:val="28"/>
          <w:szCs w:val="28"/>
          <w:lang w:val="uk-UA"/>
        </w:rPr>
        <w:t>я</w:t>
      </w:r>
      <w:r w:rsidR="003042DD" w:rsidRPr="003042DD">
        <w:rPr>
          <w:color w:val="000000"/>
          <w:sz w:val="28"/>
          <w:szCs w:val="28"/>
          <w:lang w:val="uk-UA"/>
        </w:rPr>
        <w:t xml:space="preserve"> ризиків, принципи ризик-орієнтованого мислення, вплив ризиків та необхідність управління ризиками в рамках процесів СУЯ</w:t>
      </w:r>
      <w:r w:rsidR="003042DD">
        <w:rPr>
          <w:color w:val="000000"/>
          <w:sz w:val="28"/>
          <w:szCs w:val="28"/>
          <w:lang w:val="uk-UA"/>
        </w:rPr>
        <w:t>, д</w:t>
      </w:r>
      <w:r w:rsidR="003042DD" w:rsidRPr="003042DD">
        <w:rPr>
          <w:color w:val="000000"/>
          <w:sz w:val="28"/>
          <w:szCs w:val="28"/>
          <w:lang w:val="uk-UA"/>
        </w:rPr>
        <w:t>ослідж</w:t>
      </w:r>
      <w:r w:rsidR="003042DD">
        <w:rPr>
          <w:color w:val="000000"/>
          <w:sz w:val="28"/>
          <w:szCs w:val="28"/>
          <w:lang w:val="uk-UA"/>
        </w:rPr>
        <w:t>ується</w:t>
      </w:r>
      <w:r w:rsidR="003042DD" w:rsidRPr="003042DD">
        <w:rPr>
          <w:color w:val="000000"/>
          <w:sz w:val="28"/>
          <w:szCs w:val="28"/>
          <w:lang w:val="uk-UA"/>
        </w:rPr>
        <w:t xml:space="preserve"> безпосередньо сам процес управління ризиками і </w:t>
      </w:r>
      <w:r w:rsidR="003042DD">
        <w:rPr>
          <w:color w:val="000000"/>
          <w:sz w:val="28"/>
          <w:szCs w:val="28"/>
          <w:lang w:val="uk-UA"/>
        </w:rPr>
        <w:t>наводиться</w:t>
      </w:r>
      <w:r w:rsidR="003042DD" w:rsidRPr="003042DD">
        <w:rPr>
          <w:color w:val="000000"/>
          <w:sz w:val="28"/>
          <w:szCs w:val="28"/>
          <w:lang w:val="uk-UA"/>
        </w:rPr>
        <w:t xml:space="preserve">  схема-алгоритм оптимального процесу управління ризиками, який складається із шести ключових етапів.</w:t>
      </w:r>
      <w:r w:rsidR="003042DD">
        <w:rPr>
          <w:color w:val="000000"/>
          <w:sz w:val="28"/>
          <w:szCs w:val="28"/>
          <w:lang w:val="uk-UA"/>
        </w:rPr>
        <w:t xml:space="preserve"> </w:t>
      </w:r>
      <w:r w:rsidR="003042DD" w:rsidRPr="003042DD">
        <w:rPr>
          <w:color w:val="000000"/>
          <w:sz w:val="28"/>
          <w:szCs w:val="28"/>
          <w:lang w:val="uk-UA"/>
        </w:rPr>
        <w:t xml:space="preserve">Основним питанням </w:t>
      </w:r>
      <w:r w:rsidR="003042DD">
        <w:rPr>
          <w:color w:val="000000"/>
          <w:sz w:val="28"/>
          <w:szCs w:val="28"/>
          <w:lang w:val="uk-UA"/>
        </w:rPr>
        <w:t xml:space="preserve">у </w:t>
      </w:r>
      <w:r w:rsidR="003042DD" w:rsidRPr="003042DD">
        <w:rPr>
          <w:color w:val="000000"/>
          <w:sz w:val="28"/>
          <w:szCs w:val="28"/>
          <w:lang w:val="uk-UA"/>
        </w:rPr>
        <w:t>дослідженн</w:t>
      </w:r>
      <w:r w:rsidR="003042DD">
        <w:rPr>
          <w:color w:val="000000"/>
          <w:sz w:val="28"/>
          <w:szCs w:val="28"/>
          <w:lang w:val="uk-UA"/>
        </w:rPr>
        <w:t>і</w:t>
      </w:r>
      <w:r w:rsidR="003042DD" w:rsidRPr="003042DD">
        <w:rPr>
          <w:color w:val="000000"/>
          <w:sz w:val="28"/>
          <w:szCs w:val="28"/>
          <w:lang w:val="uk-UA"/>
        </w:rPr>
        <w:t xml:space="preserve"> було удосконалення процесів управління ризиками у контексті управління якістю</w:t>
      </w:r>
      <w:r w:rsidR="003042DD">
        <w:rPr>
          <w:color w:val="000000"/>
          <w:sz w:val="28"/>
          <w:szCs w:val="28"/>
          <w:lang w:val="uk-UA"/>
        </w:rPr>
        <w:t>, з цією метою</w:t>
      </w:r>
      <w:r w:rsidR="003042DD" w:rsidRPr="003042DD">
        <w:rPr>
          <w:color w:val="000000"/>
          <w:sz w:val="28"/>
          <w:szCs w:val="28"/>
          <w:lang w:val="uk-UA"/>
        </w:rPr>
        <w:t xml:space="preserve"> </w:t>
      </w:r>
      <w:r w:rsidR="003042DD">
        <w:rPr>
          <w:color w:val="000000"/>
          <w:sz w:val="28"/>
          <w:szCs w:val="28"/>
          <w:lang w:val="uk-UA"/>
        </w:rPr>
        <w:t>пропонується</w:t>
      </w:r>
      <w:r w:rsidR="003042DD" w:rsidRPr="003042DD">
        <w:rPr>
          <w:color w:val="000000"/>
          <w:sz w:val="28"/>
          <w:szCs w:val="28"/>
          <w:lang w:val="uk-UA"/>
        </w:rPr>
        <w:t xml:space="preserve"> комплексний підхід до ризик-менеджменту, особливості реалізації комплексного підходу до управління ризиками, його переваги та навчання і розвиток персоналу у сфері управління ризиками як умову удосконалення процесів ризик-менеджменту.</w:t>
      </w:r>
    </w:p>
    <w:p w14:paraId="04BB0008" w14:textId="739C28D9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Об'єкт дослідження – </w:t>
      </w:r>
      <w:r w:rsidR="003042DD">
        <w:rPr>
          <w:color w:val="000000"/>
          <w:sz w:val="28"/>
          <w:szCs w:val="28"/>
          <w:lang w:val="uk-UA"/>
        </w:rPr>
        <w:t xml:space="preserve">система менеджменту якості, що формується у контексті змін </w:t>
      </w:r>
      <w:r w:rsidR="001D0833">
        <w:rPr>
          <w:color w:val="000000"/>
          <w:sz w:val="28"/>
          <w:szCs w:val="28"/>
          <w:lang w:val="uk-UA"/>
        </w:rPr>
        <w:t xml:space="preserve">у останній редакції </w:t>
      </w:r>
      <w:r w:rsidR="003042DD">
        <w:rPr>
          <w:color w:val="000000"/>
          <w:sz w:val="28"/>
          <w:szCs w:val="28"/>
          <w:lang w:val="uk-UA"/>
        </w:rPr>
        <w:t>стандарт</w:t>
      </w:r>
      <w:r w:rsidR="001D0833">
        <w:rPr>
          <w:color w:val="000000"/>
          <w:sz w:val="28"/>
          <w:szCs w:val="28"/>
          <w:lang w:val="uk-UA"/>
        </w:rPr>
        <w:t>у</w:t>
      </w:r>
      <w:r w:rsidR="003042DD">
        <w:rPr>
          <w:color w:val="000000"/>
          <w:sz w:val="28"/>
          <w:szCs w:val="28"/>
          <w:lang w:val="uk-UA"/>
        </w:rPr>
        <w:t xml:space="preserve"> </w:t>
      </w:r>
      <w:r w:rsidR="003042DD">
        <w:rPr>
          <w:color w:val="000000"/>
          <w:sz w:val="28"/>
          <w:szCs w:val="28"/>
          <w:lang w:val="en-US"/>
        </w:rPr>
        <w:t>ISO</w:t>
      </w:r>
      <w:r w:rsidR="003042DD">
        <w:rPr>
          <w:color w:val="000000"/>
          <w:sz w:val="28"/>
          <w:szCs w:val="28"/>
          <w:lang w:val="uk-UA"/>
        </w:rPr>
        <w:t xml:space="preserve"> 9001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1DA17498" w14:textId="0DC8F09D" w:rsidR="001D0833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3042DD">
        <w:rPr>
          <w:color w:val="000000"/>
          <w:sz w:val="28"/>
          <w:szCs w:val="28"/>
          <w:lang w:val="uk-UA"/>
        </w:rPr>
        <w:t xml:space="preserve">підходи, </w:t>
      </w:r>
      <w:r w:rsidRPr="00606EEC">
        <w:rPr>
          <w:color w:val="000000"/>
          <w:sz w:val="28"/>
          <w:szCs w:val="28"/>
          <w:lang w:val="uk-UA"/>
        </w:rPr>
        <w:t>методи</w:t>
      </w:r>
      <w:r w:rsidR="003042DD">
        <w:rPr>
          <w:color w:val="000000"/>
          <w:sz w:val="28"/>
          <w:szCs w:val="28"/>
          <w:lang w:val="uk-UA"/>
        </w:rPr>
        <w:t xml:space="preserve"> та</w:t>
      </w:r>
      <w:r w:rsidRPr="00606EEC">
        <w:rPr>
          <w:color w:val="000000"/>
          <w:sz w:val="28"/>
          <w:szCs w:val="28"/>
          <w:lang w:val="uk-UA"/>
        </w:rPr>
        <w:t xml:space="preserve"> інструменти, що </w:t>
      </w:r>
      <w:r w:rsidR="001D0833">
        <w:rPr>
          <w:color w:val="000000"/>
          <w:sz w:val="28"/>
          <w:szCs w:val="28"/>
          <w:lang w:val="uk-UA"/>
        </w:rPr>
        <w:t xml:space="preserve">дозволяють </w:t>
      </w:r>
      <w:r w:rsidRPr="00606EEC">
        <w:rPr>
          <w:color w:val="000000"/>
          <w:sz w:val="28"/>
          <w:szCs w:val="28"/>
          <w:lang w:val="uk-UA"/>
        </w:rPr>
        <w:t>забезпеч</w:t>
      </w:r>
      <w:r w:rsidR="001D0833">
        <w:rPr>
          <w:color w:val="000000"/>
          <w:sz w:val="28"/>
          <w:szCs w:val="28"/>
          <w:lang w:val="uk-UA"/>
        </w:rPr>
        <w:t>ити удосконалення процесів управління ризиками в межах функціонування системи менеджменту якості</w:t>
      </w:r>
      <w:r w:rsidR="001D0833" w:rsidRPr="001D0833">
        <w:rPr>
          <w:color w:val="000000"/>
          <w:sz w:val="28"/>
          <w:szCs w:val="28"/>
          <w:lang w:val="uk-UA"/>
        </w:rPr>
        <w:t xml:space="preserve"> </w:t>
      </w:r>
      <w:r w:rsidR="001D0833">
        <w:rPr>
          <w:color w:val="000000"/>
          <w:sz w:val="28"/>
          <w:szCs w:val="28"/>
          <w:lang w:val="uk-UA"/>
        </w:rPr>
        <w:t>на підприємстві.</w:t>
      </w:r>
    </w:p>
    <w:p w14:paraId="46D9BB5B" w14:textId="2505DEDD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аналіз, розробка та впровадження </w:t>
      </w:r>
      <w:r w:rsidR="001D0833">
        <w:rPr>
          <w:color w:val="000000"/>
          <w:sz w:val="28"/>
          <w:szCs w:val="28"/>
          <w:lang w:val="uk-UA"/>
        </w:rPr>
        <w:t xml:space="preserve">прогресивних </w:t>
      </w:r>
      <w:r w:rsidRPr="00606EEC">
        <w:rPr>
          <w:color w:val="000000"/>
          <w:sz w:val="28"/>
          <w:szCs w:val="28"/>
          <w:lang w:val="uk-UA"/>
        </w:rPr>
        <w:t xml:space="preserve"> підходів і методів, що сприятимуть </w:t>
      </w:r>
      <w:r w:rsidR="001D0833">
        <w:rPr>
          <w:color w:val="000000"/>
          <w:sz w:val="28"/>
          <w:szCs w:val="28"/>
          <w:lang w:val="uk-UA"/>
        </w:rPr>
        <w:t>підвищенню ефективності управління процесами ризик-менеджменту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149F7BA0" w14:textId="77777777" w:rsidR="00C94CA9" w:rsidRDefault="00C94CA9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400A5545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1D0833">
        <w:rPr>
          <w:color w:val="000000"/>
          <w:sz w:val="28"/>
          <w:szCs w:val="28"/>
          <w:lang w:val="uk-UA"/>
        </w:rPr>
        <w:t>7</w:t>
      </w:r>
      <w:r w:rsidR="00A94948">
        <w:rPr>
          <w:color w:val="000000"/>
          <w:sz w:val="28"/>
          <w:szCs w:val="28"/>
          <w:lang w:val="uk-UA"/>
        </w:rPr>
        <w:t>0</w:t>
      </w:r>
      <w:r w:rsidRPr="00606EEC">
        <w:rPr>
          <w:color w:val="000000"/>
          <w:sz w:val="28"/>
          <w:szCs w:val="28"/>
          <w:lang w:val="uk-UA"/>
        </w:rPr>
        <w:t xml:space="preserve"> сторін</w:t>
      </w:r>
      <w:r w:rsidR="00A94948">
        <w:rPr>
          <w:color w:val="000000"/>
          <w:sz w:val="28"/>
          <w:szCs w:val="28"/>
          <w:lang w:val="uk-UA"/>
        </w:rPr>
        <w:t>о</w:t>
      </w:r>
      <w:r w:rsidRPr="00606EEC">
        <w:rPr>
          <w:color w:val="000000"/>
          <w:sz w:val="28"/>
          <w:szCs w:val="28"/>
          <w:lang w:val="uk-UA"/>
        </w:rPr>
        <w:t>к</w:t>
      </w:r>
      <w:bookmarkStart w:id="0" w:name="_GoBack"/>
      <w:bookmarkEnd w:id="0"/>
      <w:r w:rsidRPr="00606EEC">
        <w:rPr>
          <w:color w:val="000000"/>
          <w:sz w:val="28"/>
          <w:szCs w:val="28"/>
          <w:lang w:val="uk-UA"/>
        </w:rPr>
        <w:t xml:space="preserve"> основного тексту, 4 розділи, 1</w:t>
      </w:r>
      <w:r w:rsidR="001D0833"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1D0833">
        <w:rPr>
          <w:color w:val="000000"/>
          <w:sz w:val="28"/>
          <w:szCs w:val="28"/>
          <w:lang w:val="uk-UA"/>
        </w:rPr>
        <w:t>9</w:t>
      </w:r>
      <w:r w:rsidRPr="00606EEC">
        <w:rPr>
          <w:color w:val="000000"/>
          <w:sz w:val="28"/>
          <w:szCs w:val="28"/>
          <w:lang w:val="uk-UA"/>
        </w:rPr>
        <w:t xml:space="preserve"> таблиць, </w:t>
      </w:r>
      <w:r w:rsidR="001D0833">
        <w:rPr>
          <w:color w:val="000000"/>
          <w:sz w:val="28"/>
          <w:szCs w:val="28"/>
          <w:lang w:val="uk-UA"/>
        </w:rPr>
        <w:t>9</w:t>
      </w:r>
      <w:r w:rsidRPr="00606EEC">
        <w:rPr>
          <w:color w:val="000000"/>
          <w:sz w:val="28"/>
          <w:szCs w:val="28"/>
          <w:lang w:val="uk-UA"/>
        </w:rPr>
        <w:t xml:space="preserve"> рисунк</w:t>
      </w:r>
      <w:r w:rsidR="001D0833">
        <w:rPr>
          <w:color w:val="000000"/>
          <w:sz w:val="28"/>
          <w:szCs w:val="28"/>
          <w:lang w:val="uk-UA"/>
        </w:rPr>
        <w:t>ів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8F7549">
        <w:rPr>
          <w:color w:val="000000"/>
          <w:sz w:val="28"/>
          <w:szCs w:val="28"/>
          <w:lang w:val="uk-UA"/>
        </w:rPr>
        <w:t>38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джерела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2FAE62C4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8F7549">
        <w:rPr>
          <w:color w:val="000000"/>
          <w:sz w:val="28"/>
          <w:szCs w:val="28"/>
          <w:lang w:val="uk-UA"/>
        </w:rPr>
        <w:t>якість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="008F7549">
        <w:rPr>
          <w:color w:val="000000"/>
          <w:sz w:val="28"/>
          <w:szCs w:val="28"/>
          <w:lang w:val="uk-UA"/>
        </w:rPr>
        <w:t>управління (менеджмент)</w:t>
      </w:r>
      <w:r w:rsidRPr="00606EEC">
        <w:rPr>
          <w:color w:val="000000"/>
          <w:sz w:val="28"/>
          <w:szCs w:val="28"/>
          <w:lang w:val="uk-UA"/>
        </w:rPr>
        <w:t>,</w:t>
      </w:r>
      <w:r w:rsidR="008F7549">
        <w:rPr>
          <w:color w:val="000000"/>
          <w:sz w:val="28"/>
          <w:szCs w:val="28"/>
          <w:lang w:val="uk-UA"/>
        </w:rPr>
        <w:t xml:space="preserve"> система, ризик, </w:t>
      </w:r>
      <w:r w:rsidRPr="00606EEC">
        <w:rPr>
          <w:color w:val="000000"/>
          <w:sz w:val="28"/>
          <w:szCs w:val="28"/>
          <w:lang w:val="uk-UA"/>
        </w:rPr>
        <w:t xml:space="preserve"> </w:t>
      </w:r>
      <w:r w:rsidR="008F7549">
        <w:rPr>
          <w:color w:val="000000"/>
          <w:sz w:val="28"/>
          <w:szCs w:val="28"/>
          <w:lang w:val="uk-UA"/>
        </w:rPr>
        <w:t xml:space="preserve">принцип, підхід, процес, </w:t>
      </w:r>
      <w:r w:rsidRPr="00606EEC">
        <w:rPr>
          <w:color w:val="000000"/>
          <w:sz w:val="28"/>
          <w:szCs w:val="28"/>
          <w:lang w:val="uk-UA"/>
        </w:rPr>
        <w:t>міжнародні стандарти.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D0833"/>
    <w:rsid w:val="003042DD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8F7549"/>
    <w:rsid w:val="00A3223B"/>
    <w:rsid w:val="00A94948"/>
    <w:rsid w:val="00BC3CB0"/>
    <w:rsid w:val="00C94CA9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12</cp:revision>
  <dcterms:created xsi:type="dcterms:W3CDTF">2024-10-07T10:10:00Z</dcterms:created>
  <dcterms:modified xsi:type="dcterms:W3CDTF">2024-11-30T09:36:00Z</dcterms:modified>
</cp:coreProperties>
</file>