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4396C" w:rsidRPr="00AB3414" w:rsidP="00A4396C">
      <w:pPr>
        <w:spacing w:before="0"/>
        <w:ind w:firstLine="709"/>
        <w:jc w:val="both"/>
        <w:rPr>
          <w:szCs w:val="28"/>
        </w:rPr>
      </w:pPr>
      <w:r w:rsidRPr="00A4396C">
        <w:rPr>
          <w:b/>
          <w:sz w:val="28"/>
          <w:szCs w:val="28"/>
        </w:rPr>
        <w:t>Хряпа А.М.</w:t>
      </w:r>
      <w:r>
        <w:rPr>
          <w:sz w:val="28"/>
          <w:szCs w:val="28"/>
          <w:lang w:val="uk-UA"/>
        </w:rPr>
        <w:t xml:space="preserve"> </w:t>
      </w:r>
      <w:r w:rsidRPr="00A4396C">
        <w:rPr>
          <w:sz w:val="28"/>
          <w:szCs w:val="28"/>
        </w:rPr>
        <w:t>Розробка розділу Web-сайту з аудиту стану інформаційної безпеки підприємства</w:t>
      </w:r>
      <w:r w:rsidRPr="00AB3414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М.М. Гаджиєв</w:t>
      </w:r>
      <w:r w:rsidRPr="0006733E">
        <w:rPr>
          <w:sz w:val="28"/>
          <w:szCs w:val="28"/>
          <w:lang w:val="uk-UA"/>
        </w:rPr>
        <w:t>; Державний університет інтелектуаль</w:t>
      </w:r>
      <w:r>
        <w:rPr>
          <w:sz w:val="28"/>
          <w:szCs w:val="28"/>
          <w:lang w:val="uk-UA"/>
        </w:rPr>
        <w:t>них технологій і зв’язку. Одеса</w:t>
      </w:r>
      <w:r w:rsidRPr="0006733E">
        <w:rPr>
          <w:sz w:val="28"/>
          <w:szCs w:val="28"/>
          <w:lang w:val="uk-UA"/>
        </w:rPr>
        <w:t xml:space="preserve">: ДУІТЗ, 2024. </w:t>
      </w:r>
      <w:r>
        <w:rPr>
          <w:sz w:val="28"/>
          <w:szCs w:val="28"/>
          <w:lang w:val="uk-UA"/>
        </w:rPr>
        <w:t>64</w:t>
      </w:r>
      <w:r w:rsidRPr="0006733E">
        <w:rPr>
          <w:sz w:val="28"/>
          <w:szCs w:val="28"/>
          <w:lang w:val="uk-UA"/>
        </w:rPr>
        <w:t xml:space="preserve"> с.</w:t>
      </w:r>
    </w:p>
    <w:p w:rsidR="00A4396C" w:rsidP="00A4396C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A4396C" w:rsidP="00A4396C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4396C" w:rsidRPr="006506E5" w:rsidP="00A4396C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A4396C" w:rsidRPr="00A4396C" w:rsidP="00A4396C">
      <w:pPr>
        <w:ind w:firstLine="709"/>
        <w:jc w:val="both"/>
        <w:rPr>
          <w:sz w:val="28"/>
          <w:szCs w:val="28"/>
          <w:lang w:val="uk-UA"/>
        </w:rPr>
      </w:pPr>
      <w:r w:rsidRPr="00A4396C">
        <w:rPr>
          <w:sz w:val="28"/>
          <w:szCs w:val="28"/>
          <w:lang w:val="uk-UA"/>
        </w:rPr>
        <w:t>В магістерській роботі проведено аналіз діяльності компаній в фокусі ризик-менеджменту, досліджено природу ризиків, процеси інтеграції та безперервного управління. Розглянуто джерела виникнення ризиків, базову класифікацію, проведено аналіз процесів розвитку систем ІБ.</w:t>
      </w:r>
    </w:p>
    <w:p w:rsidR="00A4396C" w:rsidRPr="00A4396C" w:rsidP="00A4396C">
      <w:pPr>
        <w:ind w:firstLine="709"/>
        <w:jc w:val="both"/>
        <w:rPr>
          <w:sz w:val="28"/>
          <w:szCs w:val="28"/>
          <w:lang w:val="uk-UA"/>
        </w:rPr>
      </w:pPr>
      <w:r w:rsidRPr="00A4396C">
        <w:rPr>
          <w:sz w:val="28"/>
          <w:szCs w:val="28"/>
          <w:lang w:val="uk-UA"/>
        </w:rPr>
        <w:t>Представлено основні етапи робот з ризиками – ідентифікацію, оцінювання, вимірювання, оцінку загроз та вразливостей, вибір допустимого рівня ризику. Детально представлено методи оцінювання інформаційних ризиків. Розглянуто ключові показники, відповідальні за ризик, додатково – відомчі стандарти та рекомендації щодо управління.</w:t>
      </w:r>
    </w:p>
    <w:p w:rsidR="00A4396C" w:rsidRPr="00A4396C" w:rsidP="00A4396C">
      <w:pPr>
        <w:ind w:firstLine="709"/>
        <w:jc w:val="both"/>
        <w:rPr>
          <w:sz w:val="28"/>
          <w:szCs w:val="28"/>
          <w:lang w:val="uk-UA"/>
        </w:rPr>
      </w:pPr>
      <w:r w:rsidRPr="00A4396C">
        <w:rPr>
          <w:sz w:val="28"/>
          <w:szCs w:val="28"/>
          <w:lang w:val="uk-UA"/>
        </w:rPr>
        <w:t>Розроблено програмний метод оцінки рівня безпеки підприємства. Представлено модель оцінки з базовими таблицями, реалізація коду, засоби розробки ПЗ та елементи графічної частини.</w:t>
      </w:r>
    </w:p>
    <w:p w:rsidR="00A4396C" w:rsidP="00A4396C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A4396C" w:rsidRPr="00183BB1" w:rsidP="00A4396C">
      <w:pPr>
        <w:spacing w:line="288" w:lineRule="auto"/>
        <w:ind w:firstLine="709"/>
        <w:jc w:val="both"/>
        <w:rPr>
          <w:sz w:val="28"/>
          <w:szCs w:val="28"/>
          <w:lang w:val="uk-UA"/>
        </w:rPr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>:</w:t>
      </w:r>
      <w:r w:rsidRPr="008D4AEE">
        <w:rPr>
          <w:sz w:val="28"/>
          <w:szCs w:val="28"/>
          <w:lang w:val="uk-UA"/>
        </w:rPr>
        <w:t xml:space="preserve"> </w:t>
      </w:r>
      <w:r w:rsidRPr="00183BB1">
        <w:rPr>
          <w:sz w:val="28"/>
          <w:szCs w:val="28"/>
          <w:lang w:val="uk-UA"/>
        </w:rPr>
        <w:t xml:space="preserve">РИЗИК, СТАНДАРТ, </w:t>
      </w:r>
      <w:r w:rsidRPr="003D2602">
        <w:rPr>
          <w:sz w:val="28"/>
          <w:szCs w:val="28"/>
        </w:rPr>
        <w:t>OCTAVE</w:t>
      </w:r>
      <w:r w:rsidRPr="00183BB1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АУДИТ, РИЗИК-МЕНЕДЖМЕНТ</w:t>
      </w:r>
      <w:r w:rsidRPr="00183BB1">
        <w:rPr>
          <w:sz w:val="28"/>
          <w:szCs w:val="28"/>
          <w:lang w:val="uk-UA"/>
        </w:rPr>
        <w:t>, ІДЕНТИФІКАЦІЯ РИЗИКІВ, МЕТОДИ ОЦІНЮВАННЯ РИЗИКІВ,  КАРТОГРАФУВАННЯ, РАДАР ЗАГРОЗ,</w:t>
      </w:r>
      <w:r>
        <w:rPr>
          <w:sz w:val="28"/>
          <w:szCs w:val="28"/>
          <w:lang w:val="uk-UA"/>
        </w:rPr>
        <w:t xml:space="preserve"> ПРОФІЛЬ БЕЗПЕКИ, </w:t>
      </w:r>
      <w:r>
        <w:rPr>
          <w:sz w:val="28"/>
          <w:szCs w:val="28"/>
          <w:shd w:val="clear" w:color="auto" w:fill="FFFFFF"/>
          <w:lang w:val="uk-UA"/>
        </w:rPr>
        <w:t xml:space="preserve">JAVASCRIPT, VUE 3, VUETIFY  </w:t>
      </w:r>
    </w:p>
    <w:p w:rsidR="00A4396C" w:rsidRPr="00B20149" w:rsidP="00A4396C">
      <w:pPr>
        <w:spacing w:line="288" w:lineRule="auto"/>
        <w:ind w:firstLine="709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2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