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493B6361" w14:textId="21A523DD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A01E0E">
        <w:rPr>
          <w:b/>
          <w:sz w:val="28"/>
          <w:szCs w:val="28"/>
          <w:lang w:val="uk-UA"/>
        </w:rPr>
        <w:t>Харланчук</w:t>
      </w:r>
      <w:r w:rsidRPr="00A01E0E">
        <w:rPr>
          <w:b/>
          <w:sz w:val="28"/>
          <w:szCs w:val="28"/>
          <w:lang w:val="uk-UA"/>
        </w:rPr>
        <w:t xml:space="preserve"> Д.О.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Pr="00A01E0E">
        <w:rPr>
          <w:sz w:val="28"/>
          <w:szCs w:val="28"/>
          <w:lang w:val="uk-UA"/>
        </w:rPr>
        <w:t xml:space="preserve">еханізми захисту інформації в умовах радіоелектронного конфлікту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.т.н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ст. </w:t>
      </w:r>
      <w:r>
        <w:rPr>
          <w:sz w:val="28"/>
          <w:szCs w:val="28"/>
          <w:lang w:val="uk-UA"/>
        </w:rPr>
        <w:t>викл</w:t>
      </w:r>
      <w:r>
        <w:rPr>
          <w:sz w:val="28"/>
          <w:szCs w:val="28"/>
          <w:lang w:val="uk-UA"/>
        </w:rPr>
        <w:t xml:space="preserve">. І.В. </w:t>
      </w:r>
      <w:r>
        <w:rPr>
          <w:sz w:val="28"/>
          <w:szCs w:val="28"/>
          <w:lang w:val="uk-UA"/>
        </w:rPr>
        <w:t>Лімарь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59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066050CA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380812FA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28CCC023" w14:textId="0E62D6AA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01E0E">
        <w:rPr>
          <w:color w:val="000000"/>
          <w:sz w:val="28"/>
          <w:szCs w:val="28"/>
          <w:lang w:val="uk-UA"/>
        </w:rPr>
        <w:t>В магістерській роботі проведено дослідження методів передавання конфіденційної інформації в умовах радіоелектронної боротьби. Надано аналіз пристроям, на основі яких можна аналізувати радіочастотний спектр у польових умовах. Встановлено доцільність застосування малогабаритних аналізаторів спектра радіочастотного діапазону, що вироблені на основі SDR приймачів та мають достатній функціонал для виконання оперативних завдань з радіоелектронної розвідки. Запропоновано метод прихованості передавання інформації на основі систем з кодовим розділенням каналі з хаотичними сигналами.</w:t>
      </w:r>
    </w:p>
    <w:p w:rsidR="00A01E0E" w:rsidRPr="00411776" w:rsidP="00A01E0E" w14:paraId="51F3C4D9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30C7C" w14:paraId="69CAC7FE" w14:textId="62005C33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A01E0E">
        <w:rPr>
          <w:sz w:val="28"/>
          <w:szCs w:val="28"/>
          <w:lang w:val="uk-UA"/>
        </w:rPr>
        <w:t xml:space="preserve">РЦК, </w:t>
      </w:r>
      <w:r w:rsidRPr="00A01E0E">
        <w:rPr>
          <w:sz w:val="28"/>
          <w:szCs w:val="28"/>
          <w:lang w:val="uk-UA"/>
        </w:rPr>
        <w:t xml:space="preserve">захист інформації, таймерний сигнал, канал, радіозв'язок, елемент </w:t>
      </w:r>
      <w:r w:rsidRPr="00A01E0E">
        <w:rPr>
          <w:sz w:val="28"/>
          <w:szCs w:val="28"/>
          <w:lang w:val="uk-UA"/>
        </w:rPr>
        <w:t>найкіста</w:t>
      </w:r>
      <w:r w:rsidRPr="00A01E0E">
        <w:rPr>
          <w:sz w:val="28"/>
          <w:szCs w:val="28"/>
          <w:lang w:val="uk-UA"/>
        </w:rPr>
        <w:t xml:space="preserve">, швидкість, </w:t>
      </w:r>
      <w:r w:rsidRPr="00A01E0E">
        <w:rPr>
          <w:sz w:val="28"/>
          <w:szCs w:val="28"/>
          <w:lang w:val="uk-UA"/>
        </w:rPr>
        <w:t>криптостійкість</w:t>
      </w:r>
    </w:p>
    <w:p w:rsidR="00A01E0E" w:rsidP="00A30C7C" w14:paraId="0F42F998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A01E0E" w:rsidP="00A30C7C" w14:paraId="2E8B6119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