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373D17" w:rsidRPr="0006733E" w:rsidP="00373D17" w14:paraId="301B5BD1" w14:textId="379CC99A">
      <w:pPr>
        <w:spacing w:line="360" w:lineRule="exact"/>
        <w:ind w:firstLine="709"/>
        <w:jc w:val="both"/>
        <w:rPr>
          <w:sz w:val="28"/>
          <w:szCs w:val="28"/>
          <w:lang w:val="uk-UA"/>
        </w:rPr>
      </w:pPr>
      <w:r w:rsidRPr="00373D17">
        <w:rPr>
          <w:b/>
          <w:sz w:val="28"/>
          <w:szCs w:val="28"/>
          <w:lang w:val="uk-UA"/>
        </w:rPr>
        <w:t>Корольов А.В.</w:t>
      </w:r>
      <w:r>
        <w:rPr>
          <w:b/>
          <w:sz w:val="28"/>
          <w:szCs w:val="28"/>
          <w:lang w:val="uk-UA"/>
        </w:rPr>
        <w:t xml:space="preserve"> </w:t>
      </w:r>
      <w:r>
        <w:rPr>
          <w:sz w:val="28"/>
          <w:szCs w:val="28"/>
          <w:lang w:val="uk-UA"/>
        </w:rPr>
        <w:t>А</w:t>
      </w:r>
      <w:r w:rsidRPr="00373D17">
        <w:rPr>
          <w:sz w:val="28"/>
          <w:szCs w:val="28"/>
          <w:lang w:val="uk-UA"/>
        </w:rPr>
        <w:t xml:space="preserve">наліз компонентів моделі загроз навчального закладу з розробкою методів захисту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w:t>
      </w:r>
      <w:r>
        <w:rPr>
          <w:sz w:val="28"/>
          <w:szCs w:val="28"/>
          <w:lang w:val="uk-UA"/>
        </w:rPr>
        <w:t>філ</w:t>
      </w:r>
      <w:r>
        <w:rPr>
          <w:sz w:val="28"/>
          <w:szCs w:val="28"/>
          <w:lang w:val="uk-UA"/>
        </w:rPr>
        <w:t>.н</w:t>
      </w:r>
      <w:r>
        <w:rPr>
          <w:sz w:val="28"/>
          <w:szCs w:val="28"/>
          <w:lang w:val="uk-UA"/>
        </w:rPr>
        <w:t>., доц</w:t>
      </w:r>
      <w:r>
        <w:rPr>
          <w:sz w:val="28"/>
          <w:szCs w:val="28"/>
          <w:lang w:val="uk-UA"/>
        </w:rPr>
        <w:t xml:space="preserve">. С.В. </w:t>
      </w:r>
      <w:r>
        <w:rPr>
          <w:sz w:val="28"/>
          <w:szCs w:val="28"/>
          <w:lang w:val="uk-UA"/>
        </w:rPr>
        <w:t>Стайкуца</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w:t>
      </w:r>
      <w:r>
        <w:rPr>
          <w:sz w:val="28"/>
          <w:szCs w:val="28"/>
          <w:lang w:val="uk-UA"/>
        </w:rPr>
        <w:t>3</w:t>
      </w:r>
      <w:r w:rsidRPr="0006733E">
        <w:rPr>
          <w:sz w:val="28"/>
          <w:szCs w:val="28"/>
          <w:lang w:val="uk-UA"/>
        </w:rPr>
        <w:t xml:space="preserve"> с.</w:t>
      </w:r>
    </w:p>
    <w:p w:rsidR="00373D17" w:rsidRPr="0006733E" w:rsidP="00373D17" w14:paraId="249E208B" w14:textId="77777777">
      <w:pPr>
        <w:spacing w:line="360" w:lineRule="exact"/>
        <w:ind w:firstLine="709"/>
        <w:jc w:val="center"/>
        <w:rPr>
          <w:b/>
          <w:color w:val="000000"/>
          <w:sz w:val="28"/>
          <w:szCs w:val="28"/>
          <w:lang w:val="uk-UA"/>
        </w:rPr>
      </w:pPr>
    </w:p>
    <w:p w:rsidR="00373D17" w:rsidRPr="0006733E" w:rsidP="00373D17" w14:paraId="61533023" w14:textId="77777777">
      <w:pPr>
        <w:spacing w:line="360" w:lineRule="exact"/>
        <w:jc w:val="center"/>
        <w:rPr>
          <w:b/>
          <w:color w:val="000000"/>
          <w:sz w:val="28"/>
          <w:szCs w:val="28"/>
          <w:lang w:val="uk-UA"/>
        </w:rPr>
      </w:pPr>
      <w:r w:rsidRPr="0006733E">
        <w:rPr>
          <w:b/>
          <w:color w:val="000000"/>
          <w:sz w:val="28"/>
          <w:szCs w:val="28"/>
          <w:lang w:val="uk-UA"/>
        </w:rPr>
        <w:t>Анотація</w:t>
      </w:r>
    </w:p>
    <w:p w:rsidR="00373D17" w:rsidRPr="0006733E" w:rsidP="00373D17" w14:paraId="4F6A9F08" w14:textId="4175E189">
      <w:pPr>
        <w:spacing w:line="360" w:lineRule="exact"/>
        <w:ind w:firstLine="709"/>
        <w:jc w:val="both"/>
        <w:rPr>
          <w:color w:val="000000"/>
          <w:sz w:val="28"/>
          <w:szCs w:val="28"/>
          <w:lang w:val="uk-UA"/>
        </w:rPr>
      </w:pPr>
      <w:r w:rsidRPr="00373D17">
        <w:rPr>
          <w:color w:val="000000"/>
          <w:sz w:val="28"/>
          <w:szCs w:val="28"/>
          <w:lang w:val="uk-UA"/>
        </w:rPr>
        <w:t>У магістерській роботі розглянута роль і значення захисту інформаційного середовища у діяльності закладу середньої освіти. Проведено дослідження існуючої нормативно-правової бази в сфері захисту інформації в Україні. Проаналізовані методи захисту інформації з обмеженим доступом. Зроблено порівняння засобів захисту інформації з обмеженим доступом. Проведений аналіз внутрішнього і зовнішнього середовища закладу середньої освіти, розглянуто роль автоматизованих систем. В рамках захисних заходів представлено організаційні заходи, план забезпечення діяльності, модель безпеки, тощо. Для можливості використання технічних засобів проведено дослідження методології раціонального вибору ТЗ забезпечення ІБ закладу середньої освіти. Представлено вимоги, обрано вибір СЗІ, проведені необхідні розрахунки.</w:t>
      </w:r>
    </w:p>
    <w:p w:rsidR="00373D17" w:rsidRPr="00411776" w:rsidP="00373D17" w14:paraId="4863DA76" w14:textId="77777777">
      <w:pPr>
        <w:spacing w:line="360" w:lineRule="exact"/>
        <w:rPr>
          <w:color w:val="000000"/>
          <w:sz w:val="28"/>
          <w:szCs w:val="28"/>
          <w:lang w:val="uk-UA"/>
        </w:rPr>
      </w:pPr>
    </w:p>
    <w:p w:rsidR="00373D17" w:rsidP="00373D17" w14:paraId="407B4F54" w14:textId="40D6A6C3">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373D17">
        <w:rPr>
          <w:sz w:val="28"/>
          <w:szCs w:val="28"/>
          <w:lang w:val="uk-UA"/>
        </w:rPr>
        <w:t>ІНФОРМАЦІЯ З ОБМЕЖЕНИМ ДОСТУПОМ, КОМПЛЕКСНА СИСТЕМА ЗАХИСТУ ІНФОРМАЦІЇ, ТЕХНІЧНИЙ ЗАХИСТ ІНФОРМАЦІЇ, АВТОМАТИЗОВАНА СИСТЕМА, КРИТЕРІЇ ЗАХИЩЕНОСТІ ІНФОРМАЦІЇ, ФУНКЦІОНАЛЬНИЙ ПРОФІЛЬ, НЕСАНКЦІОНОВАНИЙ ДОСТУП</w:t>
      </w:r>
    </w:p>
    <w:sectPr w:rsidSect="00373D17">
      <w:pgSz w:w="11906" w:h="16838"/>
      <w:pgMar w:top="1134" w:right="850" w:bottom="1134" w:left="1701" w:header="708" w:footer="708" w:gutter="0"/>
      <w:pgNumType w:start="35"/>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