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9704F0" w:rsidRPr="0006733E" w:rsidP="009704F0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CC66C6">
        <w:rPr>
          <w:b/>
          <w:sz w:val="28"/>
          <w:szCs w:val="28"/>
          <w:lang w:val="uk-UA"/>
        </w:rPr>
        <w:t xml:space="preserve">Оліфіренко </w:t>
      </w:r>
      <w:r>
        <w:rPr>
          <w:b/>
          <w:sz w:val="28"/>
          <w:szCs w:val="28"/>
          <w:lang w:val="uk-UA"/>
        </w:rPr>
        <w:t>В</w:t>
      </w:r>
      <w:r w:rsidRPr="00EA1775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Ю</w:t>
      </w:r>
      <w:r w:rsidRPr="0006733E">
        <w:rPr>
          <w:sz w:val="28"/>
          <w:szCs w:val="28"/>
          <w:lang w:val="uk-UA"/>
        </w:rPr>
        <w:t xml:space="preserve">. </w:t>
      </w:r>
      <w:r w:rsidRPr="00CC66C6">
        <w:rPr>
          <w:sz w:val="28"/>
          <w:szCs w:val="28"/>
          <w:lang w:val="uk-UA"/>
        </w:rPr>
        <w:t xml:space="preserve">Створення вебдодатка візуалізації коливань подвійного математичного маятника </w:t>
      </w:r>
      <w:r w:rsidRPr="000F0255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 xml:space="preserve">(бакалаврська) </w:t>
      </w:r>
      <w:r w:rsidRPr="0006733E">
        <w:rPr>
          <w:sz w:val="28"/>
          <w:szCs w:val="28"/>
          <w:lang w:val="uk-UA"/>
        </w:rPr>
        <w:t xml:space="preserve">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«</w:t>
      </w:r>
      <w:r w:rsidRPr="000F0255"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F0255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ст. 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А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Косирева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68</w:t>
      </w:r>
      <w:r w:rsidRPr="0006733E">
        <w:rPr>
          <w:sz w:val="28"/>
          <w:szCs w:val="28"/>
          <w:lang w:val="uk-UA"/>
        </w:rPr>
        <w:t xml:space="preserve"> с.</w:t>
      </w:r>
    </w:p>
    <w:p w:rsidR="009704F0" w:rsidRPr="0006733E" w:rsidP="009704F0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9704F0" w:rsidRPr="0006733E" w:rsidP="009704F0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9704F0" w:rsidRPr="00040CCD" w:rsidP="009704F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F0255">
        <w:rPr>
          <w:color w:val="000000"/>
          <w:sz w:val="28"/>
          <w:szCs w:val="28"/>
          <w:lang w:val="uk-UA"/>
        </w:rPr>
        <w:t xml:space="preserve">У бакалаврській роботі розроблений </w:t>
      </w:r>
      <w:r w:rsidRPr="00CC66C6">
        <w:rPr>
          <w:color w:val="000000"/>
          <w:sz w:val="28"/>
          <w:szCs w:val="28"/>
          <w:lang w:val="uk-UA"/>
        </w:rPr>
        <w:t>інтерактивний</w:t>
      </w:r>
      <w:r w:rsidRPr="00CC66C6">
        <w:rPr>
          <w:lang w:val="uk-UA"/>
        </w:rPr>
        <w:t xml:space="preserve"> </w:t>
      </w:r>
      <w:r>
        <w:rPr>
          <w:sz w:val="26"/>
          <w:szCs w:val="26"/>
          <w:lang w:val="uk-UA"/>
        </w:rPr>
        <w:t xml:space="preserve">клієнтський </w:t>
      </w:r>
      <w:r>
        <w:rPr>
          <w:color w:val="000000"/>
          <w:sz w:val="28"/>
          <w:szCs w:val="28"/>
          <w:lang w:val="uk-UA"/>
        </w:rPr>
        <w:t>веб</w:t>
      </w:r>
      <w:r w:rsidRPr="000F0255">
        <w:rPr>
          <w:color w:val="000000"/>
          <w:sz w:val="28"/>
          <w:szCs w:val="28"/>
          <w:lang w:val="uk-UA"/>
        </w:rPr>
        <w:t xml:space="preserve">-додаток, який  здійснює візуалізацію </w:t>
      </w:r>
      <w:r w:rsidRPr="00D51B2A">
        <w:rPr>
          <w:color w:val="000000"/>
          <w:sz w:val="28"/>
          <w:szCs w:val="28"/>
          <w:lang w:val="uk-UA"/>
        </w:rPr>
        <w:t xml:space="preserve">кінцевих та малих коливань </w:t>
      </w:r>
      <w:r>
        <w:rPr>
          <w:sz w:val="28"/>
          <w:lang w:val="uk-UA" w:eastAsia="ar-SA"/>
        </w:rPr>
        <w:t>подвійного математичного маятника</w:t>
      </w:r>
      <w:r w:rsidRPr="000F0255">
        <w:rPr>
          <w:color w:val="000000"/>
          <w:sz w:val="28"/>
          <w:szCs w:val="28"/>
          <w:lang w:val="uk-UA"/>
        </w:rPr>
        <w:t xml:space="preserve">, у режимі віртуального часу. </w:t>
      </w:r>
      <w:r>
        <w:rPr>
          <w:color w:val="000000"/>
          <w:sz w:val="28"/>
          <w:szCs w:val="28"/>
          <w:lang w:val="uk-UA"/>
        </w:rPr>
        <w:t>Виведена система двох д</w:t>
      </w:r>
      <w:r w:rsidRPr="00040CCD">
        <w:rPr>
          <w:sz w:val="28"/>
          <w:lang w:val="uk-UA" w:eastAsia="ar-SA"/>
        </w:rPr>
        <w:t>иференційн</w:t>
      </w:r>
      <w:r>
        <w:rPr>
          <w:sz w:val="28"/>
          <w:lang w:val="uk-UA" w:eastAsia="ar-SA"/>
        </w:rPr>
        <w:t>их</w:t>
      </w:r>
      <w:r w:rsidRPr="00040CCD">
        <w:rPr>
          <w:sz w:val="28"/>
          <w:lang w:val="uk-UA" w:eastAsia="ar-SA"/>
        </w:rPr>
        <w:t xml:space="preserve"> рівнян</w:t>
      </w:r>
      <w:r>
        <w:rPr>
          <w:sz w:val="28"/>
          <w:lang w:val="uk-UA" w:eastAsia="ar-SA"/>
        </w:rPr>
        <w:t>ь</w:t>
      </w:r>
      <w:r w:rsidRPr="00040CCD">
        <w:rPr>
          <w:sz w:val="28"/>
          <w:lang w:val="uk-UA" w:eastAsia="ar-SA"/>
        </w:rPr>
        <w:t xml:space="preserve"> руху механічної системи</w:t>
      </w:r>
      <w:r>
        <w:rPr>
          <w:sz w:val="28"/>
          <w:lang w:val="uk-UA" w:eastAsia="ar-SA"/>
        </w:rPr>
        <w:t>, яка інтегрована чисельно за допомогою</w:t>
      </w:r>
      <w:r w:rsidRPr="00040CCD">
        <w:rPr>
          <w:sz w:val="28"/>
          <w:lang w:eastAsia="ar-SA"/>
        </w:rPr>
        <w:t xml:space="preserve"> </w:t>
      </w:r>
      <w:r w:rsidRPr="0075626E">
        <w:rPr>
          <w:sz w:val="28"/>
          <w:lang w:eastAsia="ar-SA"/>
        </w:rPr>
        <w:t>метод</w:t>
      </w:r>
      <w:r>
        <w:rPr>
          <w:sz w:val="28"/>
          <w:lang w:val="uk-UA" w:eastAsia="ar-SA"/>
        </w:rPr>
        <w:t>а</w:t>
      </w:r>
      <w:r w:rsidRPr="0075626E">
        <w:rPr>
          <w:sz w:val="28"/>
          <w:lang w:eastAsia="ar-SA"/>
        </w:rPr>
        <w:t xml:space="preserve"> Рунге-Кутт</w:t>
      </w:r>
      <w:r>
        <w:rPr>
          <w:sz w:val="28"/>
          <w:lang w:val="uk-UA" w:eastAsia="ar-SA"/>
        </w:rPr>
        <w:t>а.</w:t>
      </w:r>
    </w:p>
    <w:p w:rsidR="009704F0" w:rsidRPr="0006733E" w:rsidP="009704F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F0255">
        <w:rPr>
          <w:color w:val="000000"/>
          <w:sz w:val="28"/>
          <w:szCs w:val="28"/>
          <w:lang w:val="uk-UA"/>
        </w:rPr>
        <w:t xml:space="preserve">Додаток створений </w:t>
      </w:r>
      <w:r>
        <w:rPr>
          <w:color w:val="000000"/>
          <w:sz w:val="28"/>
          <w:szCs w:val="28"/>
          <w:lang w:val="uk-UA"/>
        </w:rPr>
        <w:t xml:space="preserve">на мові </w:t>
      </w:r>
      <w:r>
        <w:rPr>
          <w:color w:val="000000"/>
          <w:sz w:val="28"/>
          <w:szCs w:val="28"/>
          <w:lang w:val="en-US"/>
        </w:rPr>
        <w:t>JavaScript</w:t>
      </w:r>
      <w:r>
        <w:rPr>
          <w:color w:val="000000"/>
          <w:sz w:val="28"/>
          <w:szCs w:val="28"/>
          <w:lang w:val="uk-UA"/>
        </w:rPr>
        <w:t xml:space="preserve"> із використанням </w:t>
      </w:r>
      <w:r w:rsidRPr="00D51B2A">
        <w:rPr>
          <w:color w:val="000000"/>
          <w:sz w:val="28"/>
          <w:szCs w:val="28"/>
          <w:lang w:val="uk-UA"/>
        </w:rPr>
        <w:t>бібліотек</w:t>
      </w:r>
      <w:r>
        <w:rPr>
          <w:color w:val="000000"/>
          <w:sz w:val="28"/>
          <w:szCs w:val="28"/>
          <w:lang w:val="uk-UA"/>
        </w:rPr>
        <w:t>и</w:t>
      </w:r>
      <w:r w:rsidRPr="00D51B2A">
        <w:rPr>
          <w:color w:val="000000"/>
          <w:sz w:val="28"/>
          <w:szCs w:val="28"/>
          <w:lang w:val="uk-UA"/>
        </w:rPr>
        <w:t xml:space="preserve"> P5.js, яка надає простий API для роботи з графікою та анімацією</w:t>
      </w:r>
      <w:r w:rsidRPr="000F0255">
        <w:rPr>
          <w:color w:val="000000"/>
          <w:sz w:val="28"/>
          <w:szCs w:val="28"/>
          <w:lang w:val="uk-UA"/>
        </w:rPr>
        <w:t>. Проведений ряд комп’ютерних експериментів з різними значеннями параметрів моделі.</w:t>
      </w:r>
      <w:r w:rsidRPr="00237C79">
        <w:rPr>
          <w:sz w:val="28"/>
          <w:lang w:val="uk-UA" w:eastAsia="ar-SA"/>
        </w:rPr>
        <w:t xml:space="preserve"> Додаток має інтерактивний веб-інтерфейс, який дозволить користувачам вибирати різні параметри маятника</w:t>
      </w:r>
      <w:r>
        <w:rPr>
          <w:sz w:val="28"/>
          <w:lang w:val="uk-UA" w:eastAsia="ar-SA"/>
        </w:rPr>
        <w:t xml:space="preserve">, а також вибір моделі - малі </w:t>
      </w:r>
      <w:r w:rsidRPr="00D51B2A">
        <w:rPr>
          <w:sz w:val="28"/>
          <w:lang w:val="uk-UA" w:eastAsia="ar-SA"/>
        </w:rPr>
        <w:t>коливання, отримані за формулами для аналітичного рішення системи</w:t>
      </w:r>
      <w:r>
        <w:rPr>
          <w:sz w:val="28"/>
          <w:lang w:val="uk-UA" w:eastAsia="ar-SA"/>
        </w:rPr>
        <w:t>,</w:t>
      </w:r>
      <w:r w:rsidRPr="00D51B2A">
        <w:rPr>
          <w:sz w:val="28"/>
          <w:lang w:val="uk-UA" w:eastAsia="ar-SA"/>
        </w:rPr>
        <w:t xml:space="preserve"> </w:t>
      </w:r>
      <w:r>
        <w:rPr>
          <w:sz w:val="28"/>
          <w:lang w:val="uk-UA" w:eastAsia="ar-SA"/>
        </w:rPr>
        <w:t xml:space="preserve">чи кінцеві коливання, </w:t>
      </w:r>
      <w:r w:rsidRPr="00D51B2A">
        <w:rPr>
          <w:sz w:val="28"/>
          <w:lang w:val="uk-UA" w:eastAsia="ar-SA"/>
        </w:rPr>
        <w:t>які розраховуються чисельно за допомогою методу Рунге-Кутта</w:t>
      </w:r>
      <w:r w:rsidRPr="00237C79">
        <w:rPr>
          <w:sz w:val="28"/>
          <w:lang w:val="uk-UA" w:eastAsia="ar-SA"/>
        </w:rPr>
        <w:t>.</w:t>
      </w:r>
    </w:p>
    <w:p w:rsidR="009704F0" w:rsidRPr="0006733E" w:rsidP="009704F0">
      <w:pPr>
        <w:spacing w:line="360" w:lineRule="exact"/>
        <w:rPr>
          <w:color w:val="000000"/>
          <w:sz w:val="28"/>
          <w:szCs w:val="28"/>
          <w:lang w:val="uk-UA"/>
        </w:rPr>
      </w:pPr>
    </w:p>
    <w:p w:rsidR="009704F0" w:rsidRPr="0006733E" w:rsidP="009704F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D51B2A">
        <w:rPr>
          <w:color w:val="000000"/>
          <w:sz w:val="28"/>
          <w:szCs w:val="28"/>
          <w:lang w:val="uk-UA"/>
        </w:rPr>
        <w:t>механічна система, подвійн</w:t>
      </w:r>
      <w:r>
        <w:rPr>
          <w:color w:val="000000"/>
          <w:sz w:val="28"/>
          <w:szCs w:val="28"/>
          <w:lang w:val="uk-UA"/>
        </w:rPr>
        <w:t>ий</w:t>
      </w:r>
      <w:r w:rsidRPr="00D51B2A">
        <w:rPr>
          <w:color w:val="000000"/>
          <w:sz w:val="28"/>
          <w:szCs w:val="28"/>
          <w:lang w:val="uk-UA"/>
        </w:rPr>
        <w:t xml:space="preserve"> математичн</w:t>
      </w:r>
      <w:r>
        <w:rPr>
          <w:color w:val="000000"/>
          <w:sz w:val="28"/>
          <w:szCs w:val="28"/>
          <w:lang w:val="uk-UA"/>
        </w:rPr>
        <w:t>ий</w:t>
      </w:r>
      <w:r w:rsidRPr="00D51B2A">
        <w:rPr>
          <w:color w:val="000000"/>
          <w:sz w:val="28"/>
          <w:szCs w:val="28"/>
          <w:lang w:val="uk-UA"/>
        </w:rPr>
        <w:t xml:space="preserve"> маятни</w:t>
      </w:r>
      <w:r>
        <w:rPr>
          <w:color w:val="000000"/>
          <w:sz w:val="28"/>
          <w:szCs w:val="28"/>
          <w:lang w:val="uk-UA"/>
        </w:rPr>
        <w:t>к</w:t>
      </w:r>
      <w:r w:rsidRPr="00D51B2A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коливання,</w:t>
      </w:r>
      <w:r w:rsidRPr="00D51B2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</w:t>
      </w:r>
      <w:r w:rsidRPr="00040CCD">
        <w:rPr>
          <w:sz w:val="28"/>
          <w:lang w:val="uk-UA" w:eastAsia="ar-SA"/>
        </w:rPr>
        <w:t>иференційн</w:t>
      </w:r>
      <w:r>
        <w:rPr>
          <w:sz w:val="28"/>
          <w:lang w:val="uk-UA" w:eastAsia="ar-SA"/>
        </w:rPr>
        <w:t>і</w:t>
      </w:r>
      <w:r w:rsidRPr="00040CCD">
        <w:rPr>
          <w:sz w:val="28"/>
          <w:lang w:val="uk-UA" w:eastAsia="ar-SA"/>
        </w:rPr>
        <w:t xml:space="preserve"> рівнян</w:t>
      </w:r>
      <w:r>
        <w:rPr>
          <w:sz w:val="28"/>
          <w:lang w:val="uk-UA" w:eastAsia="ar-SA"/>
        </w:rPr>
        <w:t>ня,</w:t>
      </w:r>
      <w:r w:rsidRPr="00040CCD">
        <w:rPr>
          <w:sz w:val="28"/>
          <w:lang w:val="uk-UA" w:eastAsia="ar-SA"/>
        </w:rPr>
        <w:t xml:space="preserve"> </w:t>
      </w:r>
      <w:r w:rsidRPr="00D51B2A">
        <w:rPr>
          <w:color w:val="000000"/>
          <w:sz w:val="28"/>
          <w:szCs w:val="28"/>
          <w:lang w:val="uk-UA"/>
        </w:rPr>
        <w:t xml:space="preserve">метод Рунге-Кутта,  візуалізація руху, </w:t>
      </w:r>
      <w:r>
        <w:rPr>
          <w:color w:val="000000"/>
          <w:sz w:val="28"/>
          <w:szCs w:val="28"/>
          <w:lang w:val="uk-UA"/>
        </w:rPr>
        <w:t>2</w:t>
      </w:r>
      <w:r w:rsidRPr="00D51B2A">
        <w:rPr>
          <w:color w:val="000000"/>
          <w:sz w:val="28"/>
          <w:szCs w:val="28"/>
          <w:lang w:val="uk-UA"/>
        </w:rPr>
        <w:t>D-графіка, графічна</w:t>
      </w:r>
      <w:r>
        <w:rPr>
          <w:sz w:val="28"/>
          <w:szCs w:val="28"/>
          <w:lang w:val="uk-UA" w:eastAsia="ar-SA"/>
        </w:rPr>
        <w:t xml:space="preserve"> бібліотека </w:t>
      </w:r>
      <w:r w:rsidRPr="00D51B2A">
        <w:rPr>
          <w:color w:val="000000"/>
          <w:sz w:val="28"/>
          <w:szCs w:val="28"/>
          <w:lang w:val="uk-UA"/>
        </w:rPr>
        <w:t>P5.js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19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