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30C7C" w:rsidRPr="0006733E" w:rsidP="00A30C7C" w14:paraId="2F92545B" w14:textId="641BE3B2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Лаговський</w:t>
      </w:r>
      <w:r>
        <w:rPr>
          <w:b/>
          <w:sz w:val="28"/>
          <w:szCs w:val="28"/>
          <w:lang w:val="uk-UA"/>
        </w:rPr>
        <w:t xml:space="preserve"> О.С.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Оцінка </w:t>
      </w:r>
      <w:r>
        <w:rPr>
          <w:sz w:val="28"/>
          <w:szCs w:val="28"/>
          <w:lang w:val="uk-UA"/>
        </w:rPr>
        <w:t>рівня захищеності інформаційно-комунікаційних систем</w:t>
      </w:r>
      <w:r>
        <w:rPr>
          <w:sz w:val="28"/>
          <w:szCs w:val="28"/>
          <w:lang w:val="uk-UA"/>
        </w:rPr>
        <w:t xml:space="preserve">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 w:rsidRPr="0006733E">
        <w:rPr>
          <w:sz w:val="28"/>
          <w:szCs w:val="28"/>
          <w:lang w:val="uk-UA"/>
        </w:rPr>
        <w:t>к.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>.н</w:t>
      </w:r>
      <w:r w:rsidRPr="0006733E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доц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В.Г. Кононович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61</w:t>
      </w:r>
      <w:r w:rsidRPr="0006733E">
        <w:rPr>
          <w:sz w:val="28"/>
          <w:szCs w:val="28"/>
          <w:lang w:val="uk-UA"/>
        </w:rPr>
        <w:t xml:space="preserve"> с.</w:t>
      </w:r>
    </w:p>
    <w:p w:rsidR="00A30C7C" w:rsidRPr="0006733E" w:rsidP="00A30C7C" w14:paraId="1BBAEA32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A30C7C" w:rsidRPr="0006733E" w:rsidP="00A30C7C" w14:paraId="6CB75069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A30C7C" w:rsidRPr="00411776" w:rsidP="00A30C7C" w14:paraId="4F94BA97" w14:textId="5D316683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A30C7C">
        <w:rPr>
          <w:color w:val="000000"/>
          <w:sz w:val="28"/>
          <w:szCs w:val="28"/>
          <w:lang w:val="uk-UA"/>
        </w:rPr>
        <w:t>У магістерській роботі досліджені загальна модель інформаційної захищеності, був виконаний аналіз стійкості функцій безпеки, а також розглянуті методи тестування безпеки.</w:t>
      </w:r>
      <w:r>
        <w:rPr>
          <w:color w:val="000000"/>
          <w:sz w:val="28"/>
          <w:szCs w:val="28"/>
          <w:lang w:val="uk-UA"/>
        </w:rPr>
        <w:t xml:space="preserve"> </w:t>
      </w:r>
      <w:r w:rsidRPr="00A30C7C">
        <w:rPr>
          <w:color w:val="000000"/>
          <w:sz w:val="28"/>
          <w:szCs w:val="28"/>
          <w:lang w:val="uk-UA"/>
        </w:rPr>
        <w:t>Наукова новизна дослідження полягає у виділенні груп критеріїв оцінки рівня ІБ з різними показниками та застосування методів оцінки згідно до нового нормативного документа НД ТЗІ 2.3-025-21.</w:t>
      </w:r>
      <w:r w:rsidRPr="00A30C7C">
        <w:t xml:space="preserve"> </w:t>
      </w:r>
      <w:r w:rsidRPr="00A30C7C">
        <w:rPr>
          <w:color w:val="000000"/>
          <w:sz w:val="28"/>
          <w:szCs w:val="28"/>
          <w:lang w:val="uk-UA"/>
        </w:rPr>
        <w:t>В економічному розділі розраховані збитки від реалізації можливих загроз і зіставлені з витратами на створення і впровадження політики безпеки.</w:t>
      </w:r>
      <w:r w:rsidRPr="00A30C7C">
        <w:t xml:space="preserve"> </w:t>
      </w:r>
      <w:r w:rsidRPr="00A30C7C">
        <w:rPr>
          <w:color w:val="000000"/>
          <w:sz w:val="28"/>
          <w:szCs w:val="28"/>
          <w:lang w:val="uk-UA"/>
        </w:rPr>
        <w:t>Практичне значення роботи полягає у структуризації знань щодо методів оцінювання рівня інформаційної безпеки.</w:t>
      </w:r>
    </w:p>
    <w:p w:rsidR="00A30C7C" w:rsidRPr="0006733E" w:rsidP="00A30C7C" w14:paraId="17C702CF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411776">
        <w:rPr>
          <w:color w:val="000000"/>
          <w:sz w:val="28"/>
          <w:szCs w:val="28"/>
          <w:lang w:val="uk-UA"/>
        </w:rPr>
        <w:t>.</w:t>
      </w:r>
    </w:p>
    <w:p w:rsidR="00A30C7C" w:rsidRPr="00411776" w:rsidP="00A30C7C" w14:paraId="48C36B68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A30C7C" w:rsidP="00A30C7C" w14:paraId="0BFC5511" w14:textId="2AE9EE13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85018F" w:rsidR="0085018F">
        <w:rPr>
          <w:sz w:val="28"/>
          <w:szCs w:val="28"/>
          <w:lang w:val="uk-UA"/>
        </w:rPr>
        <w:t>оцінка рівня захищеності</w:t>
      </w:r>
      <w:r w:rsidR="0085018F">
        <w:rPr>
          <w:sz w:val="28"/>
          <w:szCs w:val="28"/>
          <w:lang w:val="uk-UA"/>
        </w:rPr>
        <w:t>, захищеність,</w:t>
      </w:r>
      <w:r w:rsidRPr="0085018F" w:rsidR="0085018F">
        <w:rPr>
          <w:sz w:val="28"/>
          <w:szCs w:val="28"/>
          <w:lang w:val="uk-UA"/>
        </w:rPr>
        <w:t xml:space="preserve"> інформаційно-комунікаційн</w:t>
      </w:r>
      <w:r w:rsidR="0085018F">
        <w:rPr>
          <w:sz w:val="28"/>
          <w:szCs w:val="28"/>
          <w:lang w:val="uk-UA"/>
        </w:rPr>
        <w:t>а</w:t>
      </w:r>
      <w:r w:rsidRPr="0085018F" w:rsidR="0085018F">
        <w:rPr>
          <w:sz w:val="28"/>
          <w:szCs w:val="28"/>
          <w:lang w:val="uk-UA"/>
        </w:rPr>
        <w:t xml:space="preserve"> систем</w:t>
      </w:r>
      <w:r w:rsidR="0085018F">
        <w:rPr>
          <w:sz w:val="28"/>
          <w:szCs w:val="28"/>
          <w:lang w:val="uk-UA"/>
        </w:rPr>
        <w:t>а</w:t>
      </w:r>
    </w:p>
    <w:sectPr w:rsidSect="00A30C7C">
      <w:pgSz w:w="11906" w:h="16838"/>
      <w:pgMar w:top="1134" w:right="850" w:bottom="1134" w:left="1701" w:header="708" w:footer="708" w:gutter="0"/>
      <w:pgNumType w:start="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