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A52CF3" w:rsidRPr="0006733E" w:rsidP="00A52CF3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EA1775">
        <w:rPr>
          <w:b/>
          <w:sz w:val="28"/>
          <w:szCs w:val="28"/>
          <w:lang w:val="uk-UA"/>
        </w:rPr>
        <w:t>Винник М.О</w:t>
      </w:r>
      <w:r w:rsidRPr="0006733E">
        <w:rPr>
          <w:sz w:val="28"/>
          <w:szCs w:val="28"/>
          <w:lang w:val="uk-UA"/>
        </w:rPr>
        <w:t xml:space="preserve">. </w:t>
      </w:r>
      <w:r w:rsidRPr="00040CCD">
        <w:rPr>
          <w:sz w:val="28"/>
          <w:szCs w:val="28"/>
          <w:lang w:val="uk-UA"/>
        </w:rPr>
        <w:t>Візуалізація обертання циліндра навколо рухомої осі із застосування 3D-графіки</w:t>
      </w:r>
      <w:r w:rsidRPr="0006733E">
        <w:rPr>
          <w:sz w:val="28"/>
          <w:szCs w:val="28"/>
          <w:lang w:val="uk-UA"/>
        </w:rPr>
        <w:t xml:space="preserve"> </w:t>
      </w:r>
      <w:r w:rsidRPr="000F0255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 xml:space="preserve">(бакалаврська) </w:t>
      </w:r>
      <w:r w:rsidRPr="0006733E">
        <w:rPr>
          <w:sz w:val="28"/>
          <w:szCs w:val="28"/>
          <w:lang w:val="uk-UA"/>
        </w:rPr>
        <w:t xml:space="preserve">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«</w:t>
      </w:r>
      <w:r w:rsidRPr="000F0255"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F0255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ст. 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А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Косирева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30</w:t>
      </w:r>
      <w:r w:rsidRPr="0006733E">
        <w:rPr>
          <w:sz w:val="28"/>
          <w:szCs w:val="28"/>
          <w:lang w:val="uk-UA"/>
        </w:rPr>
        <w:t xml:space="preserve"> с.</w:t>
      </w:r>
    </w:p>
    <w:p w:rsidR="00A52CF3" w:rsidRPr="0006733E" w:rsidP="00A52CF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52CF3" w:rsidRPr="0006733E" w:rsidP="00A52CF3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52CF3" w:rsidRPr="00040CCD" w:rsidP="00A52CF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F0255">
        <w:rPr>
          <w:color w:val="000000"/>
          <w:sz w:val="28"/>
          <w:szCs w:val="28"/>
          <w:lang w:val="uk-UA"/>
        </w:rPr>
        <w:t xml:space="preserve">У бакалаврській роботі розроблений Windows-додаток, який  здійснює візуалізацію </w:t>
      </w:r>
      <w:r w:rsidRPr="00040CCD">
        <w:rPr>
          <w:sz w:val="28"/>
          <w:lang w:val="uk-UA" w:eastAsia="ar-SA"/>
        </w:rPr>
        <w:t xml:space="preserve">обертання </w:t>
      </w:r>
      <w:r w:rsidRPr="00040CCD">
        <w:rPr>
          <w:color w:val="000000"/>
          <w:sz w:val="28"/>
          <w:szCs w:val="28"/>
          <w:lang w:val="uk-UA"/>
        </w:rPr>
        <w:t>циліндра навколо рухомої осі</w:t>
      </w:r>
      <w:r w:rsidRPr="000F0255">
        <w:rPr>
          <w:color w:val="000000"/>
          <w:sz w:val="28"/>
          <w:szCs w:val="28"/>
          <w:lang w:val="uk-UA"/>
        </w:rPr>
        <w:t xml:space="preserve">, у режимі віртуального часу. </w:t>
      </w:r>
      <w:r>
        <w:rPr>
          <w:color w:val="000000"/>
          <w:sz w:val="28"/>
          <w:szCs w:val="28"/>
          <w:lang w:val="uk-UA"/>
        </w:rPr>
        <w:t>Виведено д</w:t>
      </w:r>
      <w:r w:rsidRPr="00040CCD">
        <w:rPr>
          <w:sz w:val="28"/>
          <w:lang w:val="uk-UA" w:eastAsia="ar-SA"/>
        </w:rPr>
        <w:t>иференційн</w:t>
      </w:r>
      <w:r>
        <w:rPr>
          <w:sz w:val="28"/>
          <w:lang w:val="uk-UA" w:eastAsia="ar-SA"/>
        </w:rPr>
        <w:t>е</w:t>
      </w:r>
      <w:r w:rsidRPr="00040CCD">
        <w:rPr>
          <w:sz w:val="28"/>
          <w:lang w:val="uk-UA" w:eastAsia="ar-SA"/>
        </w:rPr>
        <w:t xml:space="preserve"> рівняння руху механічної системи</w:t>
      </w:r>
      <w:r>
        <w:rPr>
          <w:sz w:val="28"/>
          <w:lang w:val="uk-UA" w:eastAsia="ar-SA"/>
        </w:rPr>
        <w:t>, яке інтегровано чисельно за допомогою</w:t>
      </w:r>
      <w:r w:rsidRPr="00040CCD">
        <w:rPr>
          <w:sz w:val="28"/>
          <w:lang w:eastAsia="ar-SA"/>
        </w:rPr>
        <w:t xml:space="preserve"> </w:t>
      </w:r>
      <w:r w:rsidRPr="0075626E">
        <w:rPr>
          <w:sz w:val="28"/>
          <w:lang w:eastAsia="ar-SA"/>
        </w:rPr>
        <w:t>метод</w:t>
      </w:r>
      <w:r>
        <w:rPr>
          <w:sz w:val="28"/>
          <w:lang w:val="uk-UA" w:eastAsia="ar-SA"/>
        </w:rPr>
        <w:t>а</w:t>
      </w:r>
      <w:r w:rsidRPr="0075626E">
        <w:rPr>
          <w:sz w:val="28"/>
          <w:lang w:eastAsia="ar-SA"/>
        </w:rPr>
        <w:t xml:space="preserve"> Рунге-Кутт</w:t>
      </w:r>
      <w:r>
        <w:rPr>
          <w:sz w:val="28"/>
          <w:lang w:val="uk-UA" w:eastAsia="ar-SA"/>
        </w:rPr>
        <w:t>а.</w:t>
      </w:r>
    </w:p>
    <w:p w:rsidR="00A52CF3" w:rsidRPr="0006733E" w:rsidP="00A52CF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F0255">
        <w:rPr>
          <w:color w:val="000000"/>
          <w:sz w:val="28"/>
          <w:szCs w:val="28"/>
          <w:lang w:val="uk-UA"/>
        </w:rPr>
        <w:t xml:space="preserve">Додаток створений за допомогою 3D-графіки в інтегрованому середовищі Microsoft Visual Studio із застосуванням бібліотеки DirectX </w:t>
      </w:r>
      <w:r>
        <w:rPr>
          <w:color w:val="000000"/>
          <w:sz w:val="28"/>
          <w:szCs w:val="28"/>
          <w:lang w:val="uk-UA"/>
        </w:rPr>
        <w:t>на мові С#</w:t>
      </w:r>
      <w:r w:rsidRPr="000F0255">
        <w:rPr>
          <w:color w:val="000000"/>
          <w:sz w:val="28"/>
          <w:szCs w:val="28"/>
          <w:lang w:val="uk-UA"/>
        </w:rPr>
        <w:t>. Проведений ряд комп’ютерних експериментів з різними значеннями параметрів моделі.</w:t>
      </w:r>
      <w:r w:rsidRPr="00521EA9">
        <w:rPr>
          <w:sz w:val="28"/>
          <w:lang w:val="uk-UA" w:eastAsia="ar-SA"/>
        </w:rPr>
        <w:t xml:space="preserve"> Додаток має функціональні можливості</w:t>
      </w:r>
      <w:r w:rsidRPr="00521EA9">
        <w:rPr>
          <w:lang w:val="uk-UA"/>
        </w:rPr>
        <w:t xml:space="preserve"> </w:t>
      </w:r>
      <w:r w:rsidRPr="00521EA9">
        <w:rPr>
          <w:sz w:val="28"/>
          <w:lang w:val="uk-UA" w:eastAsia="ar-SA"/>
        </w:rPr>
        <w:t>побудови графіка кінцевих коливань, а також масштабування зображення механічної системи відносно положення спостерігача.</w:t>
      </w:r>
    </w:p>
    <w:p w:rsidR="00A52CF3" w:rsidRPr="0006733E" w:rsidP="00A52CF3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52CF3" w:rsidRPr="0006733E" w:rsidP="00A52CF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механічна система, циліндр, рамна конструкція, метод Рунге-Кутта,  візуалізація руху, інтегроване середовище </w:t>
      </w:r>
      <w:r w:rsidRPr="000F0255">
        <w:rPr>
          <w:sz w:val="28"/>
          <w:szCs w:val="28"/>
          <w:lang w:val="uk-UA"/>
        </w:rPr>
        <w:t>M</w:t>
      </w:r>
      <w:r>
        <w:rPr>
          <w:sz w:val="28"/>
          <w:szCs w:val="28"/>
          <w:lang w:val="en-US"/>
        </w:rPr>
        <w:t>icrosoft</w:t>
      </w:r>
      <w:r w:rsidRPr="000F0255">
        <w:rPr>
          <w:sz w:val="28"/>
          <w:szCs w:val="28"/>
          <w:lang w:val="uk-UA"/>
        </w:rPr>
        <w:t xml:space="preserve"> V</w:t>
      </w:r>
      <w:r>
        <w:rPr>
          <w:sz w:val="28"/>
          <w:szCs w:val="28"/>
          <w:lang w:val="en-US"/>
        </w:rPr>
        <w:t>isual</w:t>
      </w:r>
      <w:r w:rsidRPr="000F0255">
        <w:rPr>
          <w:sz w:val="28"/>
          <w:szCs w:val="28"/>
          <w:lang w:val="uk-UA"/>
        </w:rPr>
        <w:t xml:space="preserve"> S</w:t>
      </w:r>
      <w:r>
        <w:rPr>
          <w:sz w:val="28"/>
          <w:szCs w:val="28"/>
          <w:lang w:val="en-US"/>
        </w:rPr>
        <w:t>tudio</w:t>
      </w:r>
      <w:r>
        <w:rPr>
          <w:sz w:val="28"/>
          <w:szCs w:val="28"/>
          <w:lang w:val="uk-UA"/>
        </w:rPr>
        <w:t xml:space="preserve">, мова </w:t>
      </w:r>
      <w:r w:rsidRPr="007756F3">
        <w:rPr>
          <w:sz w:val="28"/>
          <w:szCs w:val="28"/>
          <w:lang w:val="uk-UA" w:eastAsia="ar-SA"/>
        </w:rPr>
        <w:t>C#</w:t>
      </w:r>
      <w:r>
        <w:rPr>
          <w:sz w:val="28"/>
          <w:szCs w:val="28"/>
          <w:lang w:val="uk-UA" w:eastAsia="ar-SA"/>
        </w:rPr>
        <w:t xml:space="preserve">, 3D-графіка, графічна бібліотека </w:t>
      </w:r>
      <w:r w:rsidRPr="007756F3">
        <w:rPr>
          <w:caps/>
          <w:sz w:val="28"/>
          <w:szCs w:val="28"/>
          <w:lang w:val="uk-UA" w:eastAsia="ar-SA"/>
        </w:rPr>
        <w:t>DIRECTX</w:t>
      </w:r>
      <w:r>
        <w:rPr>
          <w:caps/>
          <w:sz w:val="28"/>
          <w:szCs w:val="28"/>
          <w:lang w:val="uk-UA" w:eastAsia="ar-SA"/>
        </w:rPr>
        <w:t>9.0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18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