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1F1EFE" w:rsidRPr="009452D4" w:rsidP="001F1EFE">
      <w:pPr>
        <w:spacing w:before="0" w:line="360" w:lineRule="exact"/>
        <w:ind w:firstLine="709"/>
        <w:jc w:val="both"/>
        <w:rPr>
          <w:sz w:val="28"/>
          <w:szCs w:val="28"/>
        </w:rPr>
      </w:pPr>
      <w:r w:rsidRPr="00061C1B">
        <w:rPr>
          <w:b/>
          <w:sz w:val="28"/>
          <w:szCs w:val="28"/>
        </w:rPr>
        <w:t>Андрейченко</w:t>
      </w:r>
      <w:r>
        <w:rPr>
          <w:b/>
          <w:sz w:val="28"/>
          <w:szCs w:val="28"/>
        </w:rPr>
        <w:t xml:space="preserve"> </w:t>
      </w:r>
      <w:r w:rsidRPr="00061C1B">
        <w:rPr>
          <w:b/>
          <w:sz w:val="28"/>
          <w:szCs w:val="28"/>
        </w:rPr>
        <w:t>К.А.</w:t>
      </w:r>
      <w:r>
        <w:rPr>
          <w:b/>
          <w:sz w:val="28"/>
          <w:szCs w:val="28"/>
        </w:rPr>
        <w:t xml:space="preserve"> </w:t>
      </w:r>
      <w:r w:rsidRPr="00061C1B">
        <w:rPr>
          <w:sz w:val="28"/>
          <w:szCs w:val="28"/>
        </w:rPr>
        <w:t>Порівняння алгоритмів тестування генераторів випадкових чисел за критеріями швидкості та надійності</w:t>
      </w:r>
      <w:r w:rsidRPr="009452D4">
        <w:rPr>
          <w:sz w:val="28"/>
          <w:szCs w:val="28"/>
        </w:rPr>
        <w:t xml:space="preserve"> [кваліфікаційна (</w:t>
      </w:r>
      <w:r>
        <w:rPr>
          <w:sz w:val="28"/>
          <w:szCs w:val="28"/>
        </w:rPr>
        <w:t>магістерська</w:t>
      </w:r>
      <w:r w:rsidRPr="009452D4">
        <w:rPr>
          <w:sz w:val="28"/>
          <w:szCs w:val="28"/>
        </w:rPr>
        <w:t xml:space="preserve">) робота зі спеціальності </w:t>
      </w:r>
      <w:r>
        <w:rPr>
          <w:sz w:val="28"/>
          <w:szCs w:val="28"/>
        </w:rPr>
        <w:t>121</w:t>
      </w:r>
      <w:r w:rsidRPr="009452D4">
        <w:rPr>
          <w:sz w:val="28"/>
          <w:szCs w:val="28"/>
        </w:rPr>
        <w:t xml:space="preserve"> 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 ОПП «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;»] / Наук. </w:t>
      </w:r>
      <w:r w:rsidRPr="009452D4">
        <w:rPr>
          <w:sz w:val="28"/>
          <w:szCs w:val="28"/>
        </w:rPr>
        <w:t>кер.:</w:t>
      </w:r>
      <w:r w:rsidRPr="009452D4">
        <w:rPr>
          <w:sz w:val="28"/>
          <w:szCs w:val="28"/>
        </w:rPr>
        <w:t xml:space="preserve">  к.т.н., </w:t>
      </w:r>
      <w:r>
        <w:rPr>
          <w:sz w:val="28"/>
          <w:szCs w:val="28"/>
        </w:rPr>
        <w:t>доц</w:t>
      </w:r>
      <w:r w:rsidRPr="009452D4">
        <w:rPr>
          <w:sz w:val="28"/>
          <w:szCs w:val="28"/>
        </w:rPr>
        <w:t xml:space="preserve">. </w:t>
      </w:r>
      <w:r>
        <w:rPr>
          <w:sz w:val="28"/>
          <w:szCs w:val="28"/>
        </w:rPr>
        <w:t>М. А. Одегов</w:t>
      </w:r>
      <w:r w:rsidRPr="009452D4">
        <w:rPr>
          <w:sz w:val="28"/>
          <w:szCs w:val="28"/>
        </w:rPr>
        <w:t xml:space="preserve">; Державний університет інтелектуальних технологій і зв’язку. </w:t>
      </w:r>
      <w:r w:rsidRPr="009452D4">
        <w:rPr>
          <w:sz w:val="28"/>
          <w:szCs w:val="28"/>
        </w:rPr>
        <w:t>Одеса :</w:t>
      </w:r>
      <w:r w:rsidRPr="009452D4">
        <w:rPr>
          <w:sz w:val="28"/>
          <w:szCs w:val="28"/>
        </w:rPr>
        <w:t xml:space="preserve"> ДУІТЗ, 2024. </w:t>
      </w:r>
      <w:r>
        <w:rPr>
          <w:sz w:val="28"/>
          <w:szCs w:val="28"/>
        </w:rPr>
        <w:t>65</w:t>
      </w:r>
      <w:r w:rsidRPr="009452D4">
        <w:rPr>
          <w:sz w:val="28"/>
          <w:szCs w:val="28"/>
        </w:rPr>
        <w:t xml:space="preserve"> с.</w:t>
      </w:r>
    </w:p>
    <w:p w:rsidR="001F1EFE" w:rsidRPr="009452D4" w:rsidP="001F1EFE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</w:p>
    <w:p w:rsidR="001F1EFE" w:rsidRPr="009452D4" w:rsidP="001F1EFE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  <w:r w:rsidRPr="009452D4">
        <w:rPr>
          <w:b/>
          <w:color w:val="000000"/>
          <w:sz w:val="28"/>
          <w:szCs w:val="28"/>
        </w:rPr>
        <w:t>Анотація</w:t>
      </w:r>
    </w:p>
    <w:p w:rsidR="001F1EFE" w:rsidRPr="009452D4" w:rsidP="001F1EFE">
      <w:pPr>
        <w:spacing w:line="360" w:lineRule="exact"/>
        <w:ind w:firstLine="709"/>
        <w:jc w:val="both"/>
        <w:rPr>
          <w:color w:val="000000"/>
          <w:sz w:val="28"/>
          <w:szCs w:val="28"/>
        </w:rPr>
      </w:pPr>
      <w:r w:rsidRPr="00061C1B">
        <w:rPr>
          <w:sz w:val="28"/>
          <w:szCs w:val="28"/>
        </w:rPr>
        <w:t>Об’єкт досліджень – генератори псевдовипадкових чисел. Предмет досліджень – порівняльний аналіз методів тестування незалежності послідовностей псевдовипадкових чисел.</w:t>
      </w:r>
      <w:r>
        <w:rPr>
          <w:sz w:val="28"/>
          <w:szCs w:val="28"/>
        </w:rPr>
        <w:t xml:space="preserve"> </w:t>
      </w:r>
      <w:r w:rsidRPr="00061C1B">
        <w:rPr>
          <w:sz w:val="28"/>
          <w:szCs w:val="28"/>
        </w:rPr>
        <w:t>Актуальність роботи – оптимізація алгоритмів тестування незалежності послідовностей псевдовипадкових чисел для роботи у сфері Big Data.</w:t>
      </w:r>
      <w:r>
        <w:rPr>
          <w:sz w:val="28"/>
          <w:szCs w:val="28"/>
        </w:rPr>
        <w:t xml:space="preserve"> </w:t>
      </w:r>
      <w:r w:rsidRPr="00061C1B">
        <w:rPr>
          <w:sz w:val="28"/>
          <w:szCs w:val="28"/>
        </w:rPr>
        <w:t>Завдання досліджень: обґрунтувати актуальність проблеми, формалізувати методику порівняння незалежності послідовностей за визначенням та методом критерій сум; розробити алгоритм та програму порівнювальних експериментів; проаналізувати коректність отриманих результатів.</w:t>
      </w:r>
      <w:r>
        <w:rPr>
          <w:sz w:val="28"/>
          <w:szCs w:val="28"/>
        </w:rPr>
        <w:t xml:space="preserve"> </w:t>
      </w:r>
    </w:p>
    <w:p w:rsidR="001F1EFE" w:rsidRPr="00F01FA9" w:rsidP="001F1EFE">
      <w:pPr>
        <w:spacing w:line="360" w:lineRule="exact"/>
        <w:ind w:firstLine="708"/>
        <w:jc w:val="both"/>
        <w:rPr>
          <w:sz w:val="28"/>
          <w:szCs w:val="28"/>
        </w:rPr>
      </w:pPr>
      <w:r w:rsidRPr="009452D4">
        <w:rPr>
          <w:b/>
          <w:sz w:val="28"/>
          <w:szCs w:val="28"/>
        </w:rPr>
        <w:t>Ключові слова</w:t>
      </w:r>
      <w:r w:rsidRPr="009452D4">
        <w:rPr>
          <w:sz w:val="28"/>
          <w:szCs w:val="28"/>
        </w:rPr>
        <w:t xml:space="preserve">: </w:t>
      </w:r>
      <w:r w:rsidRPr="00061C1B">
        <w:rPr>
          <w:sz w:val="28"/>
          <w:szCs w:val="28"/>
        </w:rPr>
        <w:t xml:space="preserve">методика двокомпонентного експрес-тестування незалежності послідовностей псевдовипадкових чисел, методика критеріїв сум </w:t>
      </w:r>
      <w:r w:rsidRPr="00061C1B">
        <w:rPr>
          <w:sz w:val="28"/>
          <w:szCs w:val="28"/>
        </w:rPr>
        <w:t>у задачах</w:t>
      </w:r>
      <w:r w:rsidRPr="00061C1B">
        <w:rPr>
          <w:sz w:val="28"/>
          <w:szCs w:val="28"/>
        </w:rPr>
        <w:t xml:space="preserve"> тестування незалежності послідовностей випадкових чисел, генератори псевдовипадкових чисел</w:t>
      </w:r>
      <w:r>
        <w:rPr>
          <w:sz w:val="28"/>
          <w:szCs w:val="28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31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