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7B15817" w14:textId="20F7E2AE" w:rsidR="00886E43" w:rsidRPr="0006733E" w:rsidRDefault="001E7CD6" w:rsidP="0006733E">
      <w:pPr>
        <w:spacing w:line="360" w:lineRule="exact"/>
        <w:ind w:firstLine="709"/>
        <w:jc w:val="both"/>
        <w:rPr>
          <w:sz w:val="28"/>
          <w:szCs w:val="28"/>
          <w:lang w:val="uk-UA"/>
        </w:rPr>
      </w:pPr>
      <w:r>
        <w:rPr>
          <w:b/>
          <w:sz w:val="28"/>
          <w:szCs w:val="28"/>
          <w:lang w:val="uk-UA"/>
        </w:rPr>
        <w:t>Шевченко О.А.</w:t>
      </w:r>
      <w:r w:rsidR="00886E43" w:rsidRPr="0006733E">
        <w:rPr>
          <w:sz w:val="28"/>
          <w:szCs w:val="28"/>
          <w:lang w:val="uk-UA"/>
        </w:rPr>
        <w:t xml:space="preserve"> </w:t>
      </w:r>
      <w:r>
        <w:rPr>
          <w:sz w:val="28"/>
          <w:szCs w:val="28"/>
          <w:lang w:val="uk-UA"/>
        </w:rPr>
        <w:t>А</w:t>
      </w:r>
      <w:r w:rsidRPr="001E7CD6">
        <w:rPr>
          <w:sz w:val="28"/>
          <w:szCs w:val="28"/>
          <w:lang w:val="uk-UA"/>
        </w:rPr>
        <w:t>наліз та удосконалення способів перевезень дрібнопартійних  вантажів для підвищення  ефективності</w:t>
      </w:r>
      <w:r w:rsidR="00F71189" w:rsidRPr="00F71189">
        <w:rPr>
          <w:sz w:val="28"/>
          <w:szCs w:val="28"/>
          <w:lang w:val="uk-UA"/>
        </w:rPr>
        <w:t xml:space="preserve"> </w:t>
      </w:r>
      <w:r w:rsidR="00886E43" w:rsidRPr="0006733E">
        <w:rPr>
          <w:sz w:val="28"/>
          <w:szCs w:val="28"/>
        </w:rPr>
        <w:t>[</w:t>
      </w:r>
      <w:r w:rsidR="00886E43" w:rsidRPr="0006733E">
        <w:rPr>
          <w:sz w:val="28"/>
          <w:szCs w:val="28"/>
          <w:lang w:val="uk-UA"/>
        </w:rPr>
        <w:t>кваліфікаційна (</w:t>
      </w:r>
      <w:r w:rsidR="008B2616">
        <w:rPr>
          <w:sz w:val="28"/>
          <w:szCs w:val="28"/>
          <w:lang w:val="uk-UA"/>
        </w:rPr>
        <w:t>бакалав</w:t>
      </w:r>
      <w:r w:rsidR="00886E43" w:rsidRPr="0006733E">
        <w:rPr>
          <w:sz w:val="28"/>
          <w:szCs w:val="28"/>
          <w:lang w:val="uk-UA"/>
        </w:rPr>
        <w:t xml:space="preserve">рська) робота зі спеціальності </w:t>
      </w:r>
      <w:r w:rsidR="00C22B65">
        <w:rPr>
          <w:sz w:val="28"/>
          <w:szCs w:val="28"/>
          <w:lang w:val="uk-UA"/>
        </w:rPr>
        <w:t>275 Транспортні технології (за видами)</w:t>
      </w:r>
      <w:r w:rsidR="00886E43" w:rsidRPr="0006733E">
        <w:rPr>
          <w:sz w:val="28"/>
          <w:szCs w:val="28"/>
          <w:lang w:val="uk-UA"/>
        </w:rPr>
        <w:t>; ОПП «</w:t>
      </w:r>
      <w:r w:rsidR="00C22B65">
        <w:rPr>
          <w:sz w:val="28"/>
          <w:szCs w:val="28"/>
          <w:lang w:val="uk-UA"/>
        </w:rPr>
        <w:t>Транспортні технології (на автомобільному транспорті)</w:t>
      </w:r>
      <w:r w:rsidR="00886E43" w:rsidRPr="0006733E">
        <w:rPr>
          <w:sz w:val="28"/>
          <w:szCs w:val="28"/>
          <w:lang w:val="uk-UA"/>
        </w:rPr>
        <w:t>»</w:t>
      </w:r>
      <w:r w:rsidR="00886E43" w:rsidRPr="0006733E">
        <w:rPr>
          <w:sz w:val="28"/>
          <w:szCs w:val="28"/>
        </w:rPr>
        <w:t>]</w:t>
      </w:r>
      <w:r w:rsidR="00886E43" w:rsidRPr="0006733E">
        <w:rPr>
          <w:sz w:val="28"/>
          <w:szCs w:val="28"/>
          <w:lang w:val="uk-UA"/>
        </w:rPr>
        <w:t xml:space="preserve"> / Наук.</w:t>
      </w:r>
      <w:r w:rsidR="005F2F0B">
        <w:rPr>
          <w:sz w:val="28"/>
          <w:szCs w:val="28"/>
          <w:lang w:val="uk-UA"/>
        </w:rPr>
        <w:t xml:space="preserve"> </w:t>
      </w:r>
      <w:r w:rsidR="00886E43" w:rsidRPr="0006733E">
        <w:rPr>
          <w:sz w:val="28"/>
          <w:szCs w:val="28"/>
          <w:lang w:val="uk-UA"/>
        </w:rPr>
        <w:t>кер.</w:t>
      </w:r>
      <w:r w:rsidR="00405136" w:rsidRPr="0006733E">
        <w:rPr>
          <w:sz w:val="28"/>
          <w:szCs w:val="28"/>
          <w:lang w:val="uk-UA"/>
        </w:rPr>
        <w:t xml:space="preserve">: </w:t>
      </w:r>
      <w:r w:rsidR="00897277" w:rsidRPr="00897277">
        <w:rPr>
          <w:sz w:val="28"/>
          <w:szCs w:val="28"/>
          <w:lang w:val="uk-UA"/>
        </w:rPr>
        <w:t>ст. викладач В.О. Кудряшов</w:t>
      </w:r>
      <w:r w:rsidR="00405136" w:rsidRPr="0006733E">
        <w:rPr>
          <w:sz w:val="28"/>
          <w:szCs w:val="28"/>
          <w:lang w:val="uk-UA"/>
        </w:rPr>
        <w:t xml:space="preserve">; Державний університет інтелектуальних технологій і зв’язку. Одеса : ДУІТЗ, 2024. </w:t>
      </w:r>
      <w:r w:rsidR="008E7B06">
        <w:rPr>
          <w:sz w:val="28"/>
          <w:szCs w:val="28"/>
          <w:lang w:val="uk-UA"/>
        </w:rPr>
        <w:t>62</w:t>
      </w:r>
      <w:r w:rsidR="00405136" w:rsidRPr="0006733E">
        <w:rPr>
          <w:sz w:val="28"/>
          <w:szCs w:val="28"/>
          <w:lang w:val="uk-UA"/>
        </w:rPr>
        <w:t xml:space="preserve"> с.</w:t>
      </w:r>
    </w:p>
    <w:p w14:paraId="398D1D4F" w14:textId="77777777" w:rsidR="00405136" w:rsidRPr="0006733E" w:rsidRDefault="00405136" w:rsidP="0006733E">
      <w:pPr>
        <w:spacing w:line="360" w:lineRule="exact"/>
        <w:ind w:firstLine="709"/>
        <w:jc w:val="center"/>
        <w:rPr>
          <w:b/>
          <w:color w:val="000000"/>
          <w:sz w:val="28"/>
          <w:szCs w:val="28"/>
          <w:lang w:val="uk-UA"/>
        </w:rPr>
      </w:pPr>
    </w:p>
    <w:p w14:paraId="75AA26F4" w14:textId="77777777" w:rsidR="00405136" w:rsidRPr="0006733E" w:rsidRDefault="00405136" w:rsidP="0006733E">
      <w:pPr>
        <w:spacing w:line="360" w:lineRule="exact"/>
        <w:ind w:firstLine="709"/>
        <w:jc w:val="center"/>
        <w:rPr>
          <w:b/>
          <w:color w:val="000000"/>
          <w:sz w:val="28"/>
          <w:szCs w:val="28"/>
          <w:lang w:val="uk-UA"/>
        </w:rPr>
      </w:pPr>
      <w:r w:rsidRPr="0006733E">
        <w:rPr>
          <w:b/>
          <w:color w:val="000000"/>
          <w:sz w:val="28"/>
          <w:szCs w:val="28"/>
          <w:lang w:val="uk-UA"/>
        </w:rPr>
        <w:t>Анотація</w:t>
      </w:r>
    </w:p>
    <w:p w14:paraId="2E5F82BF" w14:textId="77777777" w:rsidR="008E7B06" w:rsidRPr="008E7B06" w:rsidRDefault="008E7B06" w:rsidP="008E7B06">
      <w:pPr>
        <w:spacing w:line="360" w:lineRule="exact"/>
        <w:ind w:firstLine="708"/>
        <w:jc w:val="both"/>
        <w:rPr>
          <w:color w:val="000000"/>
          <w:sz w:val="28"/>
          <w:szCs w:val="28"/>
          <w:lang w:val="uk-UA"/>
        </w:rPr>
      </w:pPr>
      <w:bookmarkStart w:id="0" w:name="_Hlk179234171"/>
      <w:r w:rsidRPr="008E7B06">
        <w:rPr>
          <w:color w:val="000000"/>
          <w:sz w:val="28"/>
          <w:szCs w:val="28"/>
          <w:lang w:val="uk-UA"/>
        </w:rPr>
        <w:t>Метою дослідження є підвищення ефективності автомобільних перевезень збірних вантажів в умовах мінливого транспортного попиту. Досягнення цієї мети можливе за рахунок визначення закономірностей впливу коливань попиту на ефективність транспортного процесу, що полегшує планування та управління транспортними системами доставки збірних вантажів у складних умовах великих міст.</w:t>
      </w:r>
    </w:p>
    <w:p w14:paraId="21279961" w14:textId="77777777" w:rsidR="008E7B06" w:rsidRPr="008E7B06" w:rsidRDefault="008E7B06" w:rsidP="008E7B06">
      <w:pPr>
        <w:spacing w:line="360" w:lineRule="exact"/>
        <w:ind w:firstLine="708"/>
        <w:jc w:val="both"/>
        <w:rPr>
          <w:color w:val="000000"/>
          <w:sz w:val="28"/>
          <w:szCs w:val="28"/>
          <w:lang w:val="uk-UA"/>
        </w:rPr>
      </w:pPr>
      <w:r w:rsidRPr="008E7B06">
        <w:rPr>
          <w:color w:val="000000"/>
          <w:sz w:val="28"/>
          <w:szCs w:val="28"/>
          <w:lang w:val="uk-UA"/>
        </w:rPr>
        <w:t>Об'єктом дослідження є система доставки посилок.</w:t>
      </w:r>
    </w:p>
    <w:p w14:paraId="0733D65D" w14:textId="77777777" w:rsidR="008E7B06" w:rsidRPr="008E7B06" w:rsidRDefault="008E7B06" w:rsidP="008E7B06">
      <w:pPr>
        <w:spacing w:line="360" w:lineRule="exact"/>
        <w:ind w:firstLine="708"/>
        <w:jc w:val="both"/>
        <w:rPr>
          <w:color w:val="000000"/>
          <w:sz w:val="28"/>
          <w:szCs w:val="28"/>
          <w:lang w:val="uk-UA"/>
        </w:rPr>
      </w:pPr>
      <w:r w:rsidRPr="008E7B06">
        <w:rPr>
          <w:color w:val="000000"/>
          <w:sz w:val="28"/>
          <w:szCs w:val="28"/>
          <w:lang w:val="uk-UA"/>
        </w:rPr>
        <w:t>Предметом дослідження є ефективність перевезень збірних вантажів у великих містах.</w:t>
      </w:r>
    </w:p>
    <w:p w14:paraId="6AB36322" w14:textId="77777777" w:rsidR="008E7B06" w:rsidRPr="008E7B06" w:rsidRDefault="008E7B06" w:rsidP="008E7B06">
      <w:pPr>
        <w:spacing w:line="360" w:lineRule="exact"/>
        <w:ind w:firstLine="708"/>
        <w:jc w:val="both"/>
        <w:rPr>
          <w:color w:val="000000"/>
          <w:sz w:val="28"/>
          <w:szCs w:val="28"/>
          <w:lang w:val="uk-UA"/>
        </w:rPr>
      </w:pPr>
      <w:r w:rsidRPr="008E7B06">
        <w:rPr>
          <w:color w:val="000000"/>
          <w:sz w:val="28"/>
          <w:szCs w:val="28"/>
          <w:lang w:val="uk-UA"/>
        </w:rPr>
        <w:t>Методи дослідження Метод системного аналізу використовувався для дослідження структури та елементів транспортної системи, взаємозв'язків між елементами транспортної системи та взаємозв'язків між транспортною системою та зовнішнім середовищем. Методи теорії ймовірностей та математичної статистики використовувалися для аналітичного опису процесів, що відбуваються в транспортній системі. Математичне моделювання використано для дослідження впливу внутрішніх і зовнішніх факторів на ефективність функціонування транспортної системи. Методи імітаційного моделювання були використані для розробки моделі, що описує транспортний процес при зміні умов транспортного попиту.</w:t>
      </w:r>
    </w:p>
    <w:p w14:paraId="6413ED13" w14:textId="7EEEF5C6" w:rsidR="00951852" w:rsidRPr="00951852" w:rsidRDefault="008E7B06" w:rsidP="008E7B06">
      <w:pPr>
        <w:spacing w:line="360" w:lineRule="exact"/>
        <w:ind w:firstLine="708"/>
        <w:jc w:val="both"/>
        <w:rPr>
          <w:color w:val="000000"/>
          <w:sz w:val="28"/>
          <w:szCs w:val="28"/>
          <w:lang w:val="uk-UA"/>
        </w:rPr>
      </w:pPr>
      <w:r w:rsidRPr="008E7B06">
        <w:rPr>
          <w:color w:val="000000"/>
          <w:sz w:val="28"/>
          <w:szCs w:val="28"/>
          <w:lang w:val="uk-UA"/>
        </w:rPr>
        <w:t>Практичне значення отриманих результатів полягає в подальшому розвитку теорії ефективності транспортного процесу доставки вантажів. На відміну від відомих наукових суджень про ефективність транспортного процесу виявлено необхідність врахування змінних факторів попиту в критеріях ефективності.</w:t>
      </w:r>
    </w:p>
    <w:p w14:paraId="1640ABAF" w14:textId="5CB58025" w:rsidR="00951852" w:rsidRDefault="00951852" w:rsidP="00EC4DCB">
      <w:pPr>
        <w:spacing w:line="360" w:lineRule="exact"/>
        <w:ind w:firstLine="708"/>
        <w:jc w:val="both"/>
        <w:rPr>
          <w:color w:val="000000"/>
          <w:sz w:val="28"/>
          <w:szCs w:val="28"/>
          <w:lang w:val="uk-UA"/>
        </w:rPr>
      </w:pPr>
      <w:r w:rsidRPr="00FF2DAB">
        <w:rPr>
          <w:b/>
          <w:bCs/>
          <w:color w:val="000000"/>
          <w:sz w:val="28"/>
          <w:szCs w:val="28"/>
          <w:lang w:val="uk-UA"/>
        </w:rPr>
        <w:t>Ключові слова</w:t>
      </w:r>
      <w:r w:rsidRPr="00FF2DAB">
        <w:rPr>
          <w:color w:val="000000"/>
          <w:sz w:val="28"/>
          <w:szCs w:val="28"/>
          <w:lang w:val="uk-UA"/>
        </w:rPr>
        <w:t xml:space="preserve">: </w:t>
      </w:r>
      <w:bookmarkEnd w:id="0"/>
      <w:r w:rsidR="00EC4DCB" w:rsidRPr="00EC4DCB">
        <w:rPr>
          <w:color w:val="000000"/>
          <w:sz w:val="28"/>
          <w:szCs w:val="28"/>
          <w:lang w:val="uk-UA"/>
        </w:rPr>
        <w:t>дрібнопартійні вантажі</w:t>
      </w:r>
      <w:r w:rsidR="00EC4DCB">
        <w:rPr>
          <w:color w:val="000000"/>
          <w:sz w:val="28"/>
          <w:szCs w:val="28"/>
          <w:lang w:val="uk-UA"/>
        </w:rPr>
        <w:t xml:space="preserve">, </w:t>
      </w:r>
      <w:r w:rsidR="00EC4DCB" w:rsidRPr="00EC4DCB">
        <w:rPr>
          <w:color w:val="000000"/>
          <w:sz w:val="28"/>
          <w:szCs w:val="28"/>
          <w:lang w:val="uk-UA"/>
        </w:rPr>
        <w:t>оптимізація перевезень</w:t>
      </w:r>
      <w:r w:rsidR="00EC4DCB">
        <w:rPr>
          <w:color w:val="000000"/>
          <w:sz w:val="28"/>
          <w:szCs w:val="28"/>
          <w:lang w:val="uk-UA"/>
        </w:rPr>
        <w:t xml:space="preserve">, </w:t>
      </w:r>
      <w:r w:rsidR="00EC4DCB" w:rsidRPr="00EC4DCB">
        <w:rPr>
          <w:color w:val="000000"/>
          <w:sz w:val="28"/>
          <w:szCs w:val="28"/>
          <w:lang w:val="uk-UA"/>
        </w:rPr>
        <w:t>логістичні рішення</w:t>
      </w:r>
      <w:r w:rsidR="00EC4DCB">
        <w:rPr>
          <w:color w:val="000000"/>
          <w:sz w:val="28"/>
          <w:szCs w:val="28"/>
          <w:lang w:val="uk-UA"/>
        </w:rPr>
        <w:t xml:space="preserve">, </w:t>
      </w:r>
      <w:r w:rsidR="00EC4DCB" w:rsidRPr="00EC4DCB">
        <w:rPr>
          <w:color w:val="000000"/>
          <w:sz w:val="28"/>
          <w:szCs w:val="28"/>
          <w:lang w:val="uk-UA"/>
        </w:rPr>
        <w:t>моделі доставки</w:t>
      </w:r>
      <w:r w:rsidR="00EC4DCB">
        <w:rPr>
          <w:color w:val="000000"/>
          <w:sz w:val="28"/>
          <w:szCs w:val="28"/>
          <w:lang w:val="uk-UA"/>
        </w:rPr>
        <w:t xml:space="preserve">, </w:t>
      </w:r>
      <w:r w:rsidR="00EC4DCB" w:rsidRPr="00EC4DCB">
        <w:rPr>
          <w:color w:val="000000"/>
          <w:sz w:val="28"/>
          <w:szCs w:val="28"/>
          <w:lang w:val="uk-UA"/>
        </w:rPr>
        <w:t>транспортна ефективність</w:t>
      </w:r>
      <w:r w:rsidR="006040AD">
        <w:rPr>
          <w:color w:val="000000"/>
          <w:sz w:val="28"/>
          <w:szCs w:val="28"/>
          <w:lang w:val="uk-UA"/>
        </w:rPr>
        <w:t xml:space="preserve">, </w:t>
      </w:r>
      <w:r w:rsidR="00EC4DCB" w:rsidRPr="00EC4DCB">
        <w:rPr>
          <w:color w:val="000000"/>
          <w:sz w:val="28"/>
          <w:szCs w:val="28"/>
          <w:lang w:val="uk-UA"/>
        </w:rPr>
        <w:t>транспортна продуктивність</w:t>
      </w:r>
    </w:p>
    <w:sectPr w:rsidR="0095185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8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260C4"/>
    <w:rsid w:val="0006733E"/>
    <w:rsid w:val="000843A9"/>
    <w:rsid w:val="0008771B"/>
    <w:rsid w:val="001711DC"/>
    <w:rsid w:val="001E7CD6"/>
    <w:rsid w:val="002B4980"/>
    <w:rsid w:val="003C53A2"/>
    <w:rsid w:val="00405136"/>
    <w:rsid w:val="00467A62"/>
    <w:rsid w:val="005260C4"/>
    <w:rsid w:val="0059514E"/>
    <w:rsid w:val="005E0B0A"/>
    <w:rsid w:val="005F2F0B"/>
    <w:rsid w:val="006040AD"/>
    <w:rsid w:val="00623806"/>
    <w:rsid w:val="0062759B"/>
    <w:rsid w:val="006B19F6"/>
    <w:rsid w:val="00725A56"/>
    <w:rsid w:val="00807367"/>
    <w:rsid w:val="008109A5"/>
    <w:rsid w:val="00875E72"/>
    <w:rsid w:val="00886E43"/>
    <w:rsid w:val="00897277"/>
    <w:rsid w:val="008A0A5C"/>
    <w:rsid w:val="008B2616"/>
    <w:rsid w:val="008E7B06"/>
    <w:rsid w:val="00951852"/>
    <w:rsid w:val="00A3223B"/>
    <w:rsid w:val="00A76131"/>
    <w:rsid w:val="00C22B65"/>
    <w:rsid w:val="00C4186D"/>
    <w:rsid w:val="00CB094D"/>
    <w:rsid w:val="00D67203"/>
    <w:rsid w:val="00DB3C43"/>
    <w:rsid w:val="00E43B39"/>
    <w:rsid w:val="00EC4DCB"/>
    <w:rsid w:val="00EC505D"/>
    <w:rsid w:val="00F71189"/>
    <w:rsid w:val="00FF2DA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88615F"/>
  <w15:chartTrackingRefBased/>
  <w15:docId w15:val="{800C7CA2-2CF7-4590-9C46-3DBD97B380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86E43"/>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14</TotalTime>
  <Pages>1</Pages>
  <Words>303</Words>
  <Characters>1728</Characters>
  <Application>Microsoft Office Word</Application>
  <DocSecurity>0</DocSecurity>
  <Lines>14</Lines>
  <Paragraphs>4</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2027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Светлана Хаджирадева</dc:creator>
  <cp:keywords/>
  <dc:description/>
  <cp:lastModifiedBy>Taisiia Pokhlebina</cp:lastModifiedBy>
  <cp:revision>3</cp:revision>
  <dcterms:created xsi:type="dcterms:W3CDTF">2024-10-07T21:44:00Z</dcterms:created>
  <dcterms:modified xsi:type="dcterms:W3CDTF">2024-10-07T21:58:00Z</dcterms:modified>
</cp:coreProperties>
</file>