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5"/>
      </w:pPr>
      <w:r>
        <w:rPr>
          <w:b/>
        </w:rPr>
        <w:t xml:space="preserve">Бездух Н. І. </w:t>
      </w:r>
      <w:r>
        <w:t>Аналіз побудови безпровідного пристрою Інтернету речей на базі мікрокомп’ютера [кваліфікаційна (магістерська) робота зі спеціальності 172 Телекомунікації та радіотехніка; ОПП «Телекомунікації та радіотехніка»] / Наук. кер.: Л. В. Бубенцова; Державний університет інтелектуальних технологій і зв’язку. Одеса: ДУІТЗ, 2024. 93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7"/>
      </w:pPr>
      <w:r>
        <w:t>У магістерській роботі здійснено аналіз систем Інтернету речей, включаючи основні складові та технології передачі даних, що використовуються в цих системах. Досліджено базові протоколи безпровідних мереж для Інтернету</w:t>
      </w:r>
      <w:r>
        <w:rPr>
          <w:spacing w:val="-2"/>
        </w:rPr>
        <w:t xml:space="preserve"> </w:t>
      </w:r>
      <w:r>
        <w:t>речей, а також засоби та методи побудови таких мереж для передачі даних. Особлива увага приділяється вибору засобів для створення безпровідного пристрою Інтернету речей на базі мікрокомп’ютера. На основі цього вибору</w:t>
      </w:r>
      <w:r>
        <w:rPr>
          <w:spacing w:val="-4"/>
        </w:rPr>
        <w:t xml:space="preserve"> </w:t>
      </w:r>
      <w:r>
        <w:t>було створено макет пристрою та проведено аналіз його функціонування у безпровідній мережі передачі даних.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58"/>
      </w:pPr>
      <w:r>
        <w:rPr>
          <w:b/>
        </w:rPr>
        <w:t>Ключові слова</w:t>
      </w:r>
      <w:r>
        <w:t>: пристрої Інтернету речей, безпровідні мережі для Інтернету речей, мікрокомп’ютер, Raspberry Pi Zero W.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2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