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C2727" w:rsidRPr="009452D4" w:rsidP="001C2727">
      <w:pPr>
        <w:spacing w:before="0" w:line="360" w:lineRule="exact"/>
        <w:ind w:firstLine="709"/>
        <w:jc w:val="both"/>
        <w:rPr>
          <w:sz w:val="28"/>
          <w:szCs w:val="28"/>
        </w:rPr>
      </w:pPr>
      <w:r w:rsidRPr="001C2727">
        <w:rPr>
          <w:b/>
          <w:sz w:val="28"/>
          <w:szCs w:val="28"/>
          <w:lang w:val="uk-UA"/>
        </w:rPr>
        <w:t>Гатман Д</w:t>
      </w:r>
      <w:r w:rsidRPr="001C2727">
        <w:rPr>
          <w:sz w:val="28"/>
          <w:szCs w:val="28"/>
          <w:lang w:val="uk-UA"/>
        </w:rPr>
        <w:t>. Розробка комплексного рішення задачі автоматизації заробітку віртуальної валюти у гральних сервісах [кваліфікаційна (бакалаврська) робота зі спеціальності 121 Інженерія програмного забезпечення; ОПП «Інженерія програмного забезпечення;»] / Наук.</w:t>
      </w:r>
      <w:r w:rsidRPr="009452D4">
        <w:rPr>
          <w:sz w:val="28"/>
          <w:szCs w:val="28"/>
        </w:rPr>
        <w:t> </w:t>
      </w:r>
      <w:r w:rsidRPr="001C2727">
        <w:rPr>
          <w:sz w:val="28"/>
          <w:szCs w:val="28"/>
          <w:lang w:val="uk-UA"/>
        </w:rPr>
        <w:t xml:space="preserve">кер.:  к.т.н., доц. </w:t>
      </w:r>
      <w:r>
        <w:rPr>
          <w:sz w:val="28"/>
          <w:szCs w:val="28"/>
        </w:rPr>
        <w:t>М. А. Одегов</w:t>
      </w:r>
      <w:r w:rsidRPr="009452D4">
        <w:rPr>
          <w:sz w:val="28"/>
          <w:szCs w:val="28"/>
        </w:rPr>
        <w:t>; Державний університет інтелектуальних технологій і зв’язку. Одеса</w:t>
      </w:r>
      <w:r w:rsidRPr="009452D4">
        <w:rPr>
          <w:sz w:val="28"/>
          <w:szCs w:val="28"/>
        </w:rPr>
        <w:t xml:space="preserve"> :</w:t>
      </w:r>
      <w:r w:rsidRPr="009452D4">
        <w:rPr>
          <w:sz w:val="28"/>
          <w:szCs w:val="28"/>
        </w:rPr>
        <w:t xml:space="preserve"> ДУІТЗ, 2024. </w:t>
      </w:r>
      <w:r>
        <w:rPr>
          <w:sz w:val="28"/>
          <w:szCs w:val="28"/>
        </w:rPr>
        <w:t>75</w:t>
      </w:r>
      <w:r w:rsidRPr="009452D4">
        <w:rPr>
          <w:sz w:val="28"/>
          <w:szCs w:val="28"/>
        </w:rPr>
        <w:t xml:space="preserve"> с.</w:t>
      </w:r>
    </w:p>
    <w:p w:rsidR="001C2727" w:rsidRPr="009452D4" w:rsidP="001C2727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</w:p>
    <w:p w:rsidR="001C2727" w:rsidRPr="009452D4" w:rsidP="001C2727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  <w:r w:rsidRPr="009452D4">
        <w:rPr>
          <w:b/>
          <w:color w:val="000000"/>
          <w:sz w:val="28"/>
          <w:szCs w:val="28"/>
        </w:rPr>
        <w:t>Анотація</w:t>
      </w:r>
    </w:p>
    <w:p w:rsidR="001C2727" w:rsidRPr="009452D4" w:rsidP="001C2727">
      <w:pPr>
        <w:spacing w:line="360" w:lineRule="exact"/>
        <w:ind w:firstLine="709"/>
        <w:jc w:val="both"/>
        <w:rPr>
          <w:color w:val="000000"/>
          <w:sz w:val="28"/>
          <w:szCs w:val="28"/>
        </w:rPr>
      </w:pPr>
      <w:r w:rsidRPr="009452D4">
        <w:rPr>
          <w:sz w:val="28"/>
          <w:szCs w:val="28"/>
        </w:rPr>
        <w:t xml:space="preserve">Об’єкт </w:t>
      </w:r>
      <w:r w:rsidRPr="009452D4">
        <w:rPr>
          <w:sz w:val="28"/>
          <w:szCs w:val="28"/>
        </w:rPr>
        <w:t>досл</w:t>
      </w:r>
      <w:r w:rsidRPr="009452D4">
        <w:rPr>
          <w:sz w:val="28"/>
          <w:szCs w:val="28"/>
        </w:rPr>
        <w:t>іджен</w:t>
      </w:r>
      <w:r>
        <w:rPr>
          <w:sz w:val="28"/>
          <w:szCs w:val="28"/>
        </w:rPr>
        <w:t>н</w:t>
      </w:r>
      <w:r w:rsidRPr="009452D4">
        <w:rPr>
          <w:sz w:val="28"/>
          <w:szCs w:val="28"/>
        </w:rPr>
        <w:t>я – процес автоматизації заробітку віртуальної валюти в ігрових сервісах. Предмет дослідження – методи та програмні засоби для автоматизації цих процесів. Методи та засоби вирішення задач: структурне та об’єктно орієнтоване програмування, бібліотеки</w:t>
      </w:r>
      <w:r w:rsidRPr="009452D4">
        <w:rPr>
          <w:sz w:val="28"/>
          <w:szCs w:val="28"/>
        </w:rPr>
        <w:t xml:space="preserve"> С</w:t>
      </w:r>
      <w:r w:rsidRPr="009452D4">
        <w:rPr>
          <w:sz w:val="28"/>
          <w:szCs w:val="28"/>
        </w:rPr>
        <w:t>++, взаємодія з API. Основні  результати: розроблено та протестовано програмний комплекс для автоматизації заробітку віртуальної валюти в ігровому сервісі «Grand Theft Auto: Online», що дозволяє ефективно виконувати внутрішньо</w:t>
      </w:r>
      <w:r>
        <w:rPr>
          <w:sz w:val="28"/>
          <w:szCs w:val="28"/>
        </w:rPr>
        <w:t xml:space="preserve"> </w:t>
      </w:r>
      <w:r w:rsidRPr="009452D4">
        <w:rPr>
          <w:sz w:val="28"/>
          <w:szCs w:val="28"/>
        </w:rPr>
        <w:t>ігрові дії та заробляти віртуальну валюти з мінімальним втручанням користувача.</w:t>
      </w:r>
    </w:p>
    <w:p w:rsidR="001C2727" w:rsidRPr="009452D4" w:rsidP="001C2727">
      <w:pPr>
        <w:spacing w:line="360" w:lineRule="exact"/>
        <w:rPr>
          <w:color w:val="000000"/>
          <w:sz w:val="28"/>
          <w:szCs w:val="28"/>
        </w:rPr>
      </w:pPr>
    </w:p>
    <w:p w:rsidR="001C2727" w:rsidRPr="0006733E" w:rsidP="001C2727">
      <w:pPr>
        <w:spacing w:line="360" w:lineRule="exact"/>
        <w:ind w:firstLine="708"/>
        <w:jc w:val="both"/>
        <w:rPr>
          <w:sz w:val="28"/>
          <w:szCs w:val="28"/>
        </w:rPr>
      </w:pPr>
      <w:r w:rsidRPr="009452D4">
        <w:rPr>
          <w:b/>
          <w:sz w:val="28"/>
          <w:szCs w:val="28"/>
        </w:rPr>
        <w:t>Ключові слова</w:t>
      </w:r>
      <w:r w:rsidRPr="009452D4">
        <w:rPr>
          <w:sz w:val="28"/>
          <w:szCs w:val="28"/>
        </w:rPr>
        <w:t xml:space="preserve">: </w:t>
      </w:r>
      <w:r>
        <w:rPr>
          <w:sz w:val="28"/>
          <w:szCs w:val="28"/>
        </w:rPr>
        <w:t>віртуальна валюта</w:t>
      </w:r>
      <w:r w:rsidRPr="00C327D4">
        <w:rPr>
          <w:sz w:val="28"/>
          <w:szCs w:val="28"/>
        </w:rPr>
        <w:t xml:space="preserve">, </w:t>
      </w:r>
      <w:r>
        <w:rPr>
          <w:sz w:val="28"/>
          <w:szCs w:val="28"/>
        </w:rPr>
        <w:t>автоматизація</w:t>
      </w:r>
      <w:r w:rsidRPr="00C327D4">
        <w:rPr>
          <w:sz w:val="28"/>
          <w:szCs w:val="28"/>
        </w:rPr>
        <w:t xml:space="preserve">, </w:t>
      </w:r>
      <w:r>
        <w:rPr>
          <w:sz w:val="28"/>
          <w:szCs w:val="28"/>
        </w:rPr>
        <w:t>ігрові сервіси, телеграм-бот.</w:t>
      </w:r>
    </w:p>
    <w:sectPr w:rsidSect="00D43E5C">
      <w:pgSz w:w="11906" w:h="16838"/>
      <w:pgMar w:top="1134" w:right="850" w:bottom="1134" w:left="1701" w:header="708" w:footer="708" w:gutter="0"/>
      <w:pgNumType w:start="13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