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4C3002" w:rsidRPr="0006733E" w:rsidP="004C3002" w14:paraId="08035857" w14:textId="1C7B66AB">
      <w:pPr>
        <w:spacing w:line="360" w:lineRule="exact"/>
        <w:ind w:firstLine="709"/>
        <w:jc w:val="both"/>
        <w:rPr>
          <w:sz w:val="28"/>
          <w:szCs w:val="28"/>
          <w:lang w:val="uk-UA"/>
        </w:rPr>
      </w:pPr>
      <w:r>
        <w:rPr>
          <w:b/>
          <w:bCs/>
          <w:sz w:val="28"/>
          <w:szCs w:val="28"/>
          <w:lang w:val="uk-UA"/>
        </w:rPr>
        <w:t>Афанасьєв В.В.</w:t>
      </w:r>
      <w:r w:rsidRPr="0006733E">
        <w:rPr>
          <w:sz w:val="28"/>
          <w:szCs w:val="28"/>
          <w:lang w:val="uk-UA"/>
        </w:rPr>
        <w:t xml:space="preserve"> </w:t>
      </w:r>
      <w:r>
        <w:rPr>
          <w:sz w:val="28"/>
          <w:szCs w:val="28"/>
          <w:lang w:val="uk-UA"/>
        </w:rPr>
        <w:t>Аналіз методів захисту інформаційного середовища підприємства</w:t>
      </w:r>
      <w:r w:rsidR="00AB1A98">
        <w:rPr>
          <w:sz w:val="28"/>
          <w:szCs w:val="28"/>
          <w:lang w:val="uk-UA"/>
        </w:rPr>
        <w:t xml:space="preserve"> від дій внутрішніх порушників</w:t>
      </w:r>
      <w:r>
        <w:rPr>
          <w:sz w:val="28"/>
          <w:szCs w:val="28"/>
          <w:lang w:val="uk-UA"/>
        </w:rPr>
        <w:t xml:space="preserve"> </w:t>
      </w:r>
      <w:r w:rsidRPr="00E44F8E">
        <w:rPr>
          <w:sz w:val="28"/>
          <w:szCs w:val="28"/>
          <w:lang w:val="uk-UA"/>
        </w:rPr>
        <w:t>[</w:t>
      </w:r>
      <w:r w:rsidRPr="0006733E">
        <w:rPr>
          <w:sz w:val="28"/>
          <w:szCs w:val="28"/>
          <w:lang w:val="uk-UA"/>
        </w:rPr>
        <w:t xml:space="preserve">кваліфікаційна (магістерська) робота зі спеціальності </w:t>
      </w:r>
      <w:r>
        <w:rPr>
          <w:sz w:val="28"/>
          <w:szCs w:val="28"/>
          <w:lang w:val="uk-UA"/>
        </w:rPr>
        <w:t>125</w:t>
      </w:r>
      <w:r w:rsidRPr="0006733E">
        <w:rPr>
          <w:sz w:val="28"/>
          <w:szCs w:val="28"/>
          <w:lang w:val="uk-UA"/>
        </w:rPr>
        <w:t xml:space="preserve">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E44F8E">
        <w:rPr>
          <w:sz w:val="28"/>
          <w:szCs w:val="28"/>
          <w:lang w:val="uk-UA"/>
        </w:rPr>
        <w:t>]</w:t>
      </w:r>
      <w:r w:rsidRPr="0006733E">
        <w:rPr>
          <w:sz w:val="28"/>
          <w:szCs w:val="28"/>
          <w:lang w:val="uk-UA"/>
        </w:rPr>
        <w:t xml:space="preserve"> / Наук. кер.:  </w:t>
      </w:r>
      <w:r w:rsidR="00AB1A98">
        <w:rPr>
          <w:sz w:val="28"/>
          <w:szCs w:val="28"/>
          <w:lang w:val="uk-UA"/>
        </w:rPr>
        <w:t>к.т.н</w:t>
      </w:r>
      <w:r>
        <w:rPr>
          <w:sz w:val="28"/>
          <w:szCs w:val="28"/>
          <w:lang w:val="uk-UA"/>
        </w:rPr>
        <w:t>.</w:t>
      </w:r>
      <w:r w:rsidRPr="0006733E">
        <w:rPr>
          <w:sz w:val="28"/>
          <w:szCs w:val="28"/>
          <w:lang w:val="uk-UA"/>
        </w:rPr>
        <w:t xml:space="preserve">, </w:t>
      </w:r>
      <w:r w:rsidR="00AB1A98">
        <w:rPr>
          <w:sz w:val="28"/>
          <w:szCs w:val="28"/>
          <w:lang w:val="uk-UA"/>
        </w:rPr>
        <w:t>доц.</w:t>
      </w:r>
      <w:r w:rsidRPr="0006733E">
        <w:rPr>
          <w:sz w:val="28"/>
          <w:szCs w:val="28"/>
          <w:lang w:val="uk-UA"/>
        </w:rPr>
        <w:t xml:space="preserve"> </w:t>
      </w:r>
      <w:r w:rsidR="00AB1A98">
        <w:rPr>
          <w:sz w:val="28"/>
          <w:szCs w:val="28"/>
          <w:lang w:val="uk-UA"/>
        </w:rPr>
        <w:t xml:space="preserve">В.Й. </w:t>
      </w:r>
      <w:r w:rsidR="00AB1A98">
        <w:rPr>
          <w:sz w:val="28"/>
          <w:szCs w:val="28"/>
          <w:lang w:val="uk-UA"/>
        </w:rPr>
        <w:t>Кільдішев</w:t>
      </w:r>
      <w:r w:rsidRPr="0006733E">
        <w:rPr>
          <w:sz w:val="28"/>
          <w:szCs w:val="28"/>
          <w:lang w:val="uk-UA"/>
        </w:rPr>
        <w:t>; Державний університет інтелектуальних технологій і зв’язку. Одеса : ДУІТЗ, 202</w:t>
      </w:r>
      <w:r>
        <w:rPr>
          <w:sz w:val="28"/>
          <w:szCs w:val="28"/>
          <w:lang w:val="uk-UA"/>
        </w:rPr>
        <w:t>2</w:t>
      </w:r>
      <w:r w:rsidRPr="0006733E">
        <w:rPr>
          <w:sz w:val="28"/>
          <w:szCs w:val="28"/>
          <w:lang w:val="uk-UA"/>
        </w:rPr>
        <w:t xml:space="preserve">. </w:t>
      </w:r>
      <w:r w:rsidR="00AB1A98">
        <w:rPr>
          <w:sz w:val="28"/>
          <w:szCs w:val="28"/>
          <w:lang w:val="uk-UA"/>
        </w:rPr>
        <w:t>75</w:t>
      </w:r>
      <w:r w:rsidRPr="0006733E">
        <w:rPr>
          <w:sz w:val="28"/>
          <w:szCs w:val="28"/>
          <w:lang w:val="uk-UA"/>
        </w:rPr>
        <w:t xml:space="preserve"> с.</w:t>
      </w:r>
    </w:p>
    <w:p w:rsidR="004C3002" w:rsidRPr="0006733E" w:rsidP="004C3002" w14:paraId="0360AFD7" w14:textId="77777777">
      <w:pPr>
        <w:spacing w:line="360" w:lineRule="exact"/>
        <w:ind w:firstLine="709"/>
        <w:jc w:val="center"/>
        <w:rPr>
          <w:b/>
          <w:color w:val="000000"/>
          <w:sz w:val="28"/>
          <w:szCs w:val="28"/>
          <w:lang w:val="uk-UA"/>
        </w:rPr>
      </w:pPr>
    </w:p>
    <w:p w:rsidR="004C3002" w:rsidRPr="0006733E" w:rsidP="00AB1A98" w14:paraId="2F46815B" w14:textId="77777777">
      <w:pPr>
        <w:spacing w:line="360" w:lineRule="exact"/>
        <w:jc w:val="center"/>
        <w:rPr>
          <w:b/>
          <w:color w:val="000000"/>
          <w:sz w:val="28"/>
          <w:szCs w:val="28"/>
          <w:lang w:val="uk-UA"/>
        </w:rPr>
      </w:pPr>
      <w:r w:rsidRPr="0006733E">
        <w:rPr>
          <w:b/>
          <w:color w:val="000000"/>
          <w:sz w:val="28"/>
          <w:szCs w:val="28"/>
          <w:lang w:val="uk-UA"/>
        </w:rPr>
        <w:t>Анотація</w:t>
      </w:r>
    </w:p>
    <w:p w:rsidR="00AB1A98" w:rsidRPr="00EC73B8" w:rsidP="00AB1A98" w14:paraId="1F2653AE" w14:textId="77777777">
      <w:pPr>
        <w:pStyle w:val="BodyText"/>
        <w:spacing w:line="300" w:lineRule="auto"/>
        <w:ind w:firstLine="709"/>
        <w:jc w:val="both"/>
        <w:rPr>
          <w:color w:val="auto"/>
        </w:rPr>
      </w:pPr>
      <w:r w:rsidRPr="00AB1A98">
        <w:rPr>
          <w:color w:val="000000"/>
          <w:szCs w:val="28"/>
        </w:rPr>
        <w:t>В магістерській роботі розглянута організацію захисту інформації інформаційного середовища сучасного підприємства, в рамках чого представлено статистику витоків корпоративної інформації, основні канали витоку. При дослідженні DLP розглянуто базові відомості, принципи роботи, архітектуру, функції та компонентний склад. Фокус уваги зосереджено на критеріях оцінки систем протидії витокам.</w:t>
      </w:r>
      <w:r>
        <w:rPr>
          <w:color w:val="000000"/>
          <w:szCs w:val="28"/>
        </w:rPr>
        <w:t xml:space="preserve"> </w:t>
      </w:r>
      <w:r w:rsidRPr="00CF775E">
        <w:rPr>
          <w:color w:val="auto"/>
          <w:szCs w:val="28"/>
        </w:rPr>
        <w:t xml:space="preserve">На перед етапі вибору засобів та інструментів захисту розглянуто методи забезпечення ІБ </w:t>
      </w:r>
      <w:r w:rsidRPr="00CF775E">
        <w:rPr>
          <w:color w:val="auto"/>
          <w:szCs w:val="28"/>
        </w:rPr>
        <w:t>кіберсередовища</w:t>
      </w:r>
      <w:r w:rsidRPr="00CF775E">
        <w:rPr>
          <w:color w:val="auto"/>
          <w:szCs w:val="28"/>
        </w:rPr>
        <w:t xml:space="preserve">. Представлено аналіз інформаційного середовища, розглянуто інформаційні потоки, проведено моделювання інформаційних загроз.  </w:t>
      </w:r>
    </w:p>
    <w:p w:rsidR="004C3002" w:rsidRPr="0006733E" w:rsidP="004C3002" w14:paraId="3EDD4704" w14:textId="1C64ECCA">
      <w:pPr>
        <w:spacing w:line="360" w:lineRule="exact"/>
        <w:ind w:firstLine="709"/>
        <w:jc w:val="both"/>
        <w:rPr>
          <w:color w:val="000000"/>
          <w:sz w:val="28"/>
          <w:szCs w:val="28"/>
          <w:lang w:val="uk-UA"/>
        </w:rPr>
      </w:pPr>
    </w:p>
    <w:p w:rsidR="004C3002" w:rsidRPr="0006733E" w:rsidP="004C3002" w14:paraId="49FA3ED1" w14:textId="77777777">
      <w:pPr>
        <w:spacing w:line="360" w:lineRule="exact"/>
        <w:rPr>
          <w:color w:val="000000"/>
          <w:sz w:val="28"/>
          <w:szCs w:val="28"/>
          <w:lang w:val="uk-UA"/>
        </w:rPr>
      </w:pPr>
    </w:p>
    <w:p w:rsidR="00AB1A98" w:rsidRPr="00AB1A98" w:rsidP="00AB1A98" w14:paraId="3E539D9B" w14:textId="78221783">
      <w:pPr>
        <w:pStyle w:val="a0"/>
        <w:spacing w:line="288" w:lineRule="auto"/>
        <w:ind w:firstLine="709"/>
        <w:rPr>
          <w:rFonts w:ascii="Times New Roman" w:hAnsi="Times New Roman"/>
          <w:sz w:val="28"/>
          <w:szCs w:val="28"/>
          <w:lang w:val="uk-UA"/>
        </w:rPr>
      </w:pPr>
      <w:r w:rsidRPr="00AB1A98">
        <w:rPr>
          <w:rFonts w:ascii="Times New Roman" w:hAnsi="Times New Roman"/>
          <w:b/>
          <w:sz w:val="28"/>
          <w:szCs w:val="28"/>
          <w:lang w:val="uk-UA" w:eastAsia="ru-RU"/>
        </w:rPr>
        <w:t>Ключові слова:</w:t>
      </w:r>
      <w:r w:rsidRPr="0006733E">
        <w:rPr>
          <w:sz w:val="28"/>
          <w:szCs w:val="28"/>
          <w:lang w:val="uk-UA"/>
        </w:rPr>
        <w:t xml:space="preserve"> </w:t>
      </w:r>
      <w:r w:rsidRPr="00EC73B8">
        <w:rPr>
          <w:rFonts w:ascii="Times New Roman" w:hAnsi="Times New Roman"/>
          <w:sz w:val="28"/>
          <w:szCs w:val="28"/>
          <w:lang w:val="uk-UA"/>
        </w:rPr>
        <w:t xml:space="preserve">ризик, виток, комерційна таємниця, персональні дані, внутрішній порушник, інсайдер, </w:t>
      </w:r>
      <w:r>
        <w:rPr>
          <w:rFonts w:ascii="Times New Roman" w:hAnsi="Times New Roman"/>
          <w:sz w:val="28"/>
          <w:szCs w:val="28"/>
          <w:lang w:val="uk-UA"/>
        </w:rPr>
        <w:t>Буратіно</w:t>
      </w:r>
      <w:r w:rsidRPr="00EC73B8">
        <w:rPr>
          <w:rFonts w:ascii="Times New Roman" w:hAnsi="Times New Roman"/>
          <w:sz w:val="28"/>
          <w:szCs w:val="28"/>
          <w:lang w:val="uk-UA"/>
        </w:rPr>
        <w:t xml:space="preserve">, модель шкідливих дій, типологія </w:t>
      </w:r>
      <w:r>
        <w:rPr>
          <w:rFonts w:ascii="Times New Roman" w:hAnsi="Times New Roman"/>
          <w:sz w:val="28"/>
          <w:szCs w:val="28"/>
          <w:lang w:val="en-US"/>
        </w:rPr>
        <w:t>MBTI</w:t>
      </w:r>
      <w:r w:rsidRPr="00EC73B8">
        <w:rPr>
          <w:rFonts w:ascii="Times New Roman" w:hAnsi="Times New Roman"/>
          <w:sz w:val="28"/>
          <w:szCs w:val="28"/>
          <w:lang w:val="uk-UA"/>
        </w:rPr>
        <w:t xml:space="preserve">, кадровий ризик, пароль, </w:t>
      </w:r>
      <w:r>
        <w:rPr>
          <w:rFonts w:ascii="Times New Roman" w:hAnsi="Times New Roman"/>
          <w:sz w:val="28"/>
          <w:szCs w:val="28"/>
          <w:lang w:val="uk-UA"/>
        </w:rPr>
        <w:t>СКУД</w:t>
      </w:r>
      <w:r w:rsidRPr="00EC73B8">
        <w:rPr>
          <w:rFonts w:ascii="Times New Roman" w:hAnsi="Times New Roman"/>
          <w:sz w:val="28"/>
          <w:szCs w:val="28"/>
          <w:lang w:val="uk-UA"/>
        </w:rPr>
        <w:t xml:space="preserve">, </w:t>
      </w:r>
      <w:r>
        <w:rPr>
          <w:rFonts w:ascii="Times New Roman" w:hAnsi="Times New Roman"/>
          <w:sz w:val="28"/>
          <w:szCs w:val="28"/>
          <w:lang w:val="en-US"/>
        </w:rPr>
        <w:t>DLP</w:t>
      </w:r>
      <w:r w:rsidRPr="00EC73B8">
        <w:rPr>
          <w:rFonts w:ascii="Times New Roman" w:hAnsi="Times New Roman"/>
          <w:sz w:val="28"/>
          <w:szCs w:val="28"/>
          <w:lang w:val="uk-UA"/>
        </w:rPr>
        <w:t xml:space="preserve">, </w:t>
      </w:r>
      <w:r>
        <w:rPr>
          <w:rFonts w:ascii="Times New Roman" w:hAnsi="Times New Roman"/>
          <w:sz w:val="28"/>
          <w:szCs w:val="28"/>
          <w:lang w:val="en-US"/>
        </w:rPr>
        <w:t>OSINT</w:t>
      </w:r>
    </w:p>
    <w:p w:rsidR="004C3002" w:rsidRPr="003D55E3" w:rsidP="004C3002" w14:paraId="2048B404" w14:textId="28D212F6">
      <w:pPr>
        <w:spacing w:line="288" w:lineRule="auto"/>
        <w:ind w:firstLine="720"/>
        <w:jc w:val="both"/>
        <w:rPr>
          <w:sz w:val="28"/>
          <w:szCs w:val="28"/>
          <w:lang w:val="uk-UA"/>
        </w:rPr>
      </w:pPr>
    </w:p>
    <w:p w:rsidR="004C3002" w:rsidP="004C3002" w14:paraId="202EB9FF" w14:textId="77777777">
      <w:pPr>
        <w:spacing w:line="360" w:lineRule="exact"/>
        <w:ind w:firstLine="708"/>
        <w:jc w:val="both"/>
        <w:rPr>
          <w:sz w:val="28"/>
          <w:szCs w:val="28"/>
          <w:lang w:val="uk-UA"/>
        </w:rPr>
      </w:pPr>
    </w:p>
    <w:p w:rsidR="004C3002" w:rsidP="004C3002" w14:paraId="3BA23C7C" w14:textId="77777777">
      <w:pPr>
        <w:spacing w:line="360" w:lineRule="exact"/>
        <w:ind w:firstLine="708"/>
        <w:jc w:val="both"/>
        <w:rPr>
          <w:sz w:val="28"/>
          <w:szCs w:val="28"/>
          <w:lang w:val="uk-UA"/>
        </w:rPr>
      </w:pPr>
    </w:p>
    <w:sectPr w:rsidSect="004C3002">
      <w:pgSz w:w="11906" w:h="16838"/>
      <w:pgMar w:top="1134" w:right="850" w:bottom="1134" w:left="1701" w:header="708" w:footer="708" w:gutter="0"/>
      <w:pgNumType w:start="4"/>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Journal">
    <w:altName w:val="Arial"/>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264839"/>
    <w:rsid w:val="00280311"/>
    <w:rsid w:val="003250BD"/>
    <w:rsid w:val="003D55E3"/>
    <w:rsid w:val="004014B9"/>
    <w:rsid w:val="00405136"/>
    <w:rsid w:val="00467A62"/>
    <w:rsid w:val="004C3002"/>
    <w:rsid w:val="005260C4"/>
    <w:rsid w:val="005F1026"/>
    <w:rsid w:val="00725A56"/>
    <w:rsid w:val="00886E43"/>
    <w:rsid w:val="00907448"/>
    <w:rsid w:val="0097696B"/>
    <w:rsid w:val="009A1825"/>
    <w:rsid w:val="00AB1A98"/>
    <w:rsid w:val="00B5139B"/>
    <w:rsid w:val="00CF775E"/>
    <w:rsid w:val="00D56FE4"/>
    <w:rsid w:val="00E44F8E"/>
    <w:rsid w:val="00E63802"/>
    <w:rsid w:val="00EC623F"/>
    <w:rsid w:val="00EC73B8"/>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320026C4"/>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rsid w:val="00AB1A98"/>
    <w:pPr>
      <w:widowControl/>
      <w:autoSpaceDE/>
      <w:autoSpaceDN/>
      <w:adjustRightInd/>
      <w:jc w:val="center"/>
    </w:pPr>
    <w:rPr>
      <w:color w:val="FF0000"/>
      <w:sz w:val="28"/>
      <w:lang w:val="uk-UA"/>
    </w:rPr>
  </w:style>
  <w:style w:type="character" w:customStyle="1" w:styleId="a">
    <w:name w:val="Основной текст Знак"/>
    <w:basedOn w:val="DefaultParagraphFont"/>
    <w:link w:val="BodyText"/>
    <w:rsid w:val="00AB1A98"/>
    <w:rPr>
      <w:rFonts w:ascii="Times New Roman" w:eastAsia="Times New Roman" w:hAnsi="Times New Roman" w:cs="Times New Roman"/>
      <w:color w:val="FF0000"/>
      <w:sz w:val="28"/>
      <w:szCs w:val="20"/>
      <w:lang w:val="uk-UA" w:eastAsia="ru-RU"/>
    </w:rPr>
  </w:style>
  <w:style w:type="paragraph" w:customStyle="1" w:styleId="a0">
    <w:name w:val="Обычный текст с отступом"/>
    <w:basedOn w:val="Normal"/>
    <w:rsid w:val="00AB1A98"/>
    <w:pPr>
      <w:suppressAutoHyphens/>
      <w:autoSpaceDE/>
      <w:autoSpaceDN/>
      <w:adjustRightInd/>
      <w:ind w:firstLine="567"/>
      <w:jc w:val="both"/>
    </w:pPr>
    <w:rPr>
      <w:rFonts w:ascii="Journal" w:hAnsi="Journal"/>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ABB890-4BE0-4446-A033-013EB2098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2654</Words>
  <Characters>15130</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2024-10-07T13:40:00Z</dcterms:created>
  <dcterms:modified xsi:type="dcterms:W3CDTF">2024-10-07T13:40:00Z</dcterms:modified>
</cp:coreProperties>
</file>