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2B5778A1" w14:textId="38438896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707967">
        <w:rPr>
          <w:b/>
          <w:sz w:val="28"/>
          <w:szCs w:val="28"/>
          <w:lang w:val="uk-UA"/>
        </w:rPr>
        <w:t>Попов Є.С.</w:t>
      </w:r>
      <w:r w:rsidRPr="00707967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707967">
        <w:rPr>
          <w:sz w:val="28"/>
          <w:szCs w:val="28"/>
          <w:lang w:val="uk-UA"/>
        </w:rPr>
        <w:t xml:space="preserve">ослідження та розробка </w:t>
      </w:r>
      <w:r w:rsidRPr="00707967">
        <w:rPr>
          <w:sz w:val="28"/>
          <w:szCs w:val="28"/>
          <w:lang w:val="uk-UA"/>
        </w:rPr>
        <w:t>цензуростійкого</w:t>
      </w:r>
      <w:r w:rsidRPr="00707967">
        <w:rPr>
          <w:sz w:val="28"/>
          <w:szCs w:val="28"/>
          <w:lang w:val="uk-UA"/>
        </w:rPr>
        <w:t xml:space="preserve"> месенджера з шифруванням</w:t>
      </w:r>
      <w:r w:rsidRPr="00A01E0E">
        <w:rPr>
          <w:sz w:val="28"/>
          <w:szCs w:val="28"/>
          <w:lang w:val="uk-UA"/>
        </w:rPr>
        <w:t xml:space="preserve">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доц. В.Г. Кононович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83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55BB85AA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1603A80C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25528D4F" w14:textId="5658E67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07967">
        <w:rPr>
          <w:color w:val="000000"/>
          <w:sz w:val="28"/>
          <w:szCs w:val="28"/>
          <w:lang w:val="uk-UA"/>
        </w:rPr>
        <w:t xml:space="preserve">У магістерській роботі проведено аналіз існуючих </w:t>
      </w:r>
      <w:r w:rsidRPr="00707967">
        <w:rPr>
          <w:color w:val="000000"/>
          <w:sz w:val="28"/>
          <w:szCs w:val="28"/>
          <w:lang w:val="uk-UA"/>
        </w:rPr>
        <w:t>цензуростійких</w:t>
      </w:r>
      <w:r w:rsidRPr="00707967">
        <w:rPr>
          <w:color w:val="000000"/>
          <w:sz w:val="28"/>
          <w:szCs w:val="28"/>
          <w:lang w:val="uk-UA"/>
        </w:rPr>
        <w:t xml:space="preserve"> протоколів, проаналізовано існуючих методів та технологій, використовуваних для захисту конфіденційності та цілісності інформації в інтернет-месенджерах. Проаналізовано ефективність застосування криптографічних методів у забезпеченні безпеки обміну повідомленнями.</w:t>
      </w:r>
    </w:p>
    <w:p w:rsidR="00A01E0E" w:rsidRPr="00411776" w:rsidP="00A01E0E" w14:paraId="6B03C4F9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790DF1BA" w14:textId="25BE80CE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707967" w:rsidR="00707967">
        <w:rPr>
          <w:sz w:val="28"/>
          <w:szCs w:val="28"/>
          <w:lang w:val="uk-UA"/>
        </w:rPr>
        <w:t>КРИПТОГРАФІЧНІ МЕСЕНДЖЕРИ, ЦЕНЗУРОСТІЙКІСТЬ, ЗАХИСТ ІНФОРМАЦІЇ, АНАЛІЗ ПРОТОКОЛІВ ОБФУСКАЦІЇ, ПРИВАТНІСТЬ ОБМІНУ ПОВІДОМЛЕННЯМИ, TOR, I2P, ДАРКНЕТ, CURVE25519, XTLS, QT, ЗАХИСТ МЕРЕЖІ</w:t>
      </w:r>
    </w:p>
    <w:p w:rsidR="00A01E0E" w:rsidP="00A01E0E" w14:paraId="26FF7817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2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