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9B3EE7" w:rsidP="009B3EE7" w14:paraId="6C86E72A" w14:textId="048CE4A5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Решітко </w:t>
      </w:r>
      <w:r>
        <w:rPr>
          <w:b/>
          <w:bCs/>
          <w:sz w:val="28"/>
          <w:szCs w:val="28"/>
          <w:lang w:val="uk-UA"/>
        </w:rPr>
        <w:t>А</w:t>
      </w:r>
      <w:r>
        <w:rPr>
          <w:b/>
          <w:bCs/>
          <w:sz w:val="28"/>
          <w:szCs w:val="28"/>
          <w:lang w:val="uk-UA"/>
        </w:rPr>
        <w:t>.В.</w:t>
      </w:r>
      <w:r>
        <w:rPr>
          <w:sz w:val="28"/>
          <w:szCs w:val="28"/>
          <w:lang w:val="uk-UA"/>
        </w:rPr>
        <w:t xml:space="preserve"> </w:t>
      </w:r>
      <w:r w:rsidRPr="009B3EE7">
        <w:rPr>
          <w:sz w:val="28"/>
          <w:szCs w:val="28"/>
          <w:lang w:val="uk-UA"/>
        </w:rPr>
        <w:t xml:space="preserve">Синергетична система керування </w:t>
      </w:r>
      <w:r>
        <w:rPr>
          <w:sz w:val="28"/>
          <w:szCs w:val="28"/>
          <w:lang w:val="uk-UA"/>
        </w:rPr>
        <w:t>енергоблоком</w:t>
      </w:r>
      <w:r w:rsidRPr="00891A7F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(магістерська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="00F45FF9">
        <w:rPr>
          <w:sz w:val="28"/>
          <w:szCs w:val="28"/>
          <w:lang w:val="uk-UA"/>
        </w:rPr>
        <w:t>к.т.н</w:t>
      </w:r>
      <w:r w:rsidR="00F45FF9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 xml:space="preserve">доц. А.О. </w:t>
      </w:r>
      <w:r>
        <w:rPr>
          <w:sz w:val="28"/>
          <w:szCs w:val="28"/>
          <w:lang w:val="uk-UA"/>
        </w:rPr>
        <w:t>Стопакевич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4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67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с.</w:t>
      </w:r>
    </w:p>
    <w:p w:rsidR="009B3EE7" w:rsidP="009B3EE7" w14:paraId="0E5F1DAA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</w:p>
    <w:p w:rsidR="009B3EE7" w:rsidRPr="00362BBC" w:rsidP="009B3EE7" w14:paraId="7201A958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9B3EE7" w:rsidRPr="009B3EE7" w:rsidP="009B3EE7" w14:paraId="095A3D33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9B3EE7">
        <w:rPr>
          <w:sz w:val="28"/>
          <w:szCs w:val="28"/>
          <w:lang w:val="uk-UA" w:eastAsia="uk-UA"/>
        </w:rPr>
        <w:t xml:space="preserve">Предмет дослідження – синергетичне керування генератором енергоблока парової енергетичної установки. </w:t>
      </w:r>
    </w:p>
    <w:p w:rsidR="009B3EE7" w:rsidRPr="009B3EE7" w:rsidP="009B3EE7" w14:paraId="65EA7610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9B3EE7">
        <w:rPr>
          <w:sz w:val="28"/>
          <w:szCs w:val="28"/>
          <w:lang w:val="uk-UA" w:eastAsia="uk-UA"/>
        </w:rPr>
        <w:t>Об’єкт дослідження – процеси керування генератором енергоблока</w:t>
      </w:r>
    </w:p>
    <w:p w:rsidR="009B3EE7" w:rsidRPr="009B3EE7" w:rsidP="009B3EE7" w14:paraId="6EC027EA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9B3EE7">
        <w:rPr>
          <w:sz w:val="28"/>
          <w:szCs w:val="28"/>
          <w:lang w:val="uk-UA" w:eastAsia="uk-UA"/>
        </w:rPr>
        <w:t>Мета дослідження – розробити синергетичний регулятор, який враховує особливості нелінійної поведінки енергоблоком</w:t>
      </w:r>
    </w:p>
    <w:p w:rsidR="009B3EE7" w:rsidRPr="009B3EE7" w:rsidP="009B3EE7" w14:paraId="06D7CB18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9B3EE7">
        <w:rPr>
          <w:sz w:val="28"/>
          <w:szCs w:val="28"/>
          <w:lang w:val="uk-UA" w:eastAsia="uk-UA"/>
        </w:rPr>
        <w:t xml:space="preserve">Задачі дослідження: </w:t>
      </w:r>
    </w:p>
    <w:p w:rsidR="009B3EE7" w:rsidRPr="009B3EE7" w:rsidP="009B3EE7" w14:paraId="1F971384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9B3EE7">
        <w:rPr>
          <w:sz w:val="28"/>
          <w:szCs w:val="28"/>
          <w:lang w:val="uk-UA" w:eastAsia="uk-UA"/>
        </w:rPr>
        <w:t>1. Розробити математичну модель динаміки енергоблока</w:t>
      </w:r>
    </w:p>
    <w:p w:rsidR="009B3EE7" w:rsidRPr="009B3EE7" w:rsidP="009B3EE7" w14:paraId="01D4607C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9B3EE7">
        <w:rPr>
          <w:sz w:val="28"/>
          <w:szCs w:val="28"/>
          <w:lang w:val="uk-UA" w:eastAsia="uk-UA"/>
        </w:rPr>
        <w:t>2. Розробити синергетичну систему керування енергоблоком</w:t>
      </w:r>
    </w:p>
    <w:p w:rsidR="009B3EE7" w:rsidRPr="009B3EE7" w:rsidP="009B3EE7" w14:paraId="4B862AFF" w14:textId="4D28295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9B3EE7">
        <w:rPr>
          <w:sz w:val="28"/>
          <w:szCs w:val="28"/>
          <w:lang w:val="uk-UA" w:eastAsia="uk-UA"/>
        </w:rPr>
        <w:t>3.</w:t>
      </w:r>
      <w:r>
        <w:rPr>
          <w:sz w:val="28"/>
          <w:szCs w:val="28"/>
          <w:lang w:val="uk-UA" w:eastAsia="uk-UA"/>
        </w:rPr>
        <w:t> </w:t>
      </w:r>
      <w:r w:rsidRPr="009B3EE7">
        <w:rPr>
          <w:sz w:val="28"/>
          <w:szCs w:val="28"/>
          <w:lang w:val="uk-UA" w:eastAsia="uk-UA"/>
        </w:rPr>
        <w:t>Дослідити перехідні процеси в математичній моделі системи керування</w:t>
      </w:r>
    </w:p>
    <w:p w:rsidR="009B3EE7" w:rsidRPr="002522E5" w:rsidP="009B3EE7" w14:paraId="392DE80D" w14:textId="752C4A15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9B3EE7">
        <w:rPr>
          <w:sz w:val="28"/>
          <w:szCs w:val="28"/>
          <w:lang w:val="uk-UA" w:eastAsia="uk-UA"/>
        </w:rPr>
        <w:t>Практична цінність – результати дослідження методів можуть бути використані при розробці сучасних систем керування в системах автоматизації енергоблоків.</w:t>
      </w:r>
    </w:p>
    <w:p w:rsidR="009B3EE7" w:rsidRPr="00891A7F" w:rsidP="009B3EE7" w14:paraId="312BFBFD" w14:textId="77777777">
      <w:pPr>
        <w:spacing w:line="360" w:lineRule="exact"/>
        <w:jc w:val="both"/>
        <w:rPr>
          <w:sz w:val="28"/>
          <w:szCs w:val="28"/>
          <w:lang w:val="uk-UA"/>
        </w:rPr>
      </w:pPr>
    </w:p>
    <w:p w:rsidR="003D14D9" w:rsidP="00370961" w14:paraId="1E591F04" w14:textId="41EC3083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C6B4E">
        <w:rPr>
          <w:b/>
          <w:bCs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</w:t>
      </w:r>
      <w:r w:rsidRPr="009B3EE7">
        <w:rPr>
          <w:sz w:val="28"/>
          <w:szCs w:val="28"/>
          <w:lang w:val="uk-UA"/>
        </w:rPr>
        <w:t xml:space="preserve">воротній, зв’язок, регулятор, </w:t>
      </w:r>
      <w:r w:rsidRPr="009B3EE7">
        <w:rPr>
          <w:sz w:val="28"/>
          <w:szCs w:val="28"/>
          <w:lang w:val="uk-UA"/>
        </w:rPr>
        <w:t>синергетика</w:t>
      </w:r>
      <w:r w:rsidRPr="009B3EE7">
        <w:rPr>
          <w:sz w:val="28"/>
          <w:szCs w:val="28"/>
          <w:lang w:val="uk-UA"/>
        </w:rPr>
        <w:t>, генератор, паровий, енергоблок, ефективність, нелінійний, математична, модель.</w:t>
      </w:r>
    </w:p>
    <w:sectPr>
      <w:pgSz w:w="11906" w:h="16838"/>
      <w:pgMar w:top="1134" w:right="850" w:bottom="1134" w:left="1701" w:header="708" w:footer="708" w:gutter="0"/>
      <w:pgNumType w:start="11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