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E73CE0" w:rsidRPr="0006733E" w:rsidP="00E73CE0" w14:paraId="2A127E97" w14:textId="77777777">
      <w:pPr>
        <w:spacing w:line="360" w:lineRule="exact"/>
        <w:ind w:firstLine="709"/>
        <w:jc w:val="both"/>
        <w:rPr>
          <w:sz w:val="28"/>
          <w:szCs w:val="28"/>
          <w:lang w:val="uk-UA"/>
        </w:rPr>
      </w:pPr>
      <w:r>
        <w:rPr>
          <w:b/>
          <w:sz w:val="28"/>
          <w:szCs w:val="28"/>
          <w:lang w:val="uk-UA"/>
        </w:rPr>
        <w:t>Ліховідов</w:t>
      </w:r>
      <w:r>
        <w:rPr>
          <w:b/>
          <w:sz w:val="28"/>
          <w:szCs w:val="28"/>
          <w:lang w:val="uk-UA"/>
        </w:rPr>
        <w:t xml:space="preserve"> А.О.</w:t>
      </w:r>
      <w:r w:rsidRPr="0006733E">
        <w:rPr>
          <w:sz w:val="28"/>
          <w:szCs w:val="28"/>
          <w:lang w:val="uk-UA"/>
        </w:rPr>
        <w:t xml:space="preserve"> </w:t>
      </w:r>
      <w:r>
        <w:rPr>
          <w:sz w:val="28"/>
          <w:szCs w:val="28"/>
          <w:lang w:val="uk-UA"/>
        </w:rPr>
        <w:t xml:space="preserve">Підвищення прихованості передавання інформації на основі лінійної частотної модуляції </w:t>
      </w:r>
      <w:r w:rsidRPr="00411776">
        <w:rPr>
          <w:sz w:val="28"/>
          <w:szCs w:val="28"/>
          <w:lang w:val="uk-UA"/>
        </w:rPr>
        <w:t>[</w:t>
      </w:r>
      <w:r w:rsidRPr="0006733E">
        <w:rPr>
          <w:sz w:val="28"/>
          <w:szCs w:val="28"/>
          <w:lang w:val="uk-UA"/>
        </w:rPr>
        <w:t>кваліфікаційна (магістерська) робота зі спеціальності</w:t>
      </w:r>
      <w:r>
        <w:rPr>
          <w:sz w:val="28"/>
          <w:szCs w:val="28"/>
          <w:lang w:val="uk-UA"/>
        </w:rPr>
        <w:t xml:space="preserve"> 125 </w:t>
      </w:r>
      <w:r>
        <w:rPr>
          <w:sz w:val="28"/>
          <w:szCs w:val="28"/>
          <w:lang w:val="uk-UA"/>
        </w:rPr>
        <w:t>Кібербезпека</w:t>
      </w:r>
      <w:r w:rsidRPr="0006733E">
        <w:rPr>
          <w:sz w:val="28"/>
          <w:szCs w:val="28"/>
          <w:lang w:val="uk-UA"/>
        </w:rPr>
        <w:t>; ОПП «</w:t>
      </w:r>
      <w:r>
        <w:rPr>
          <w:sz w:val="28"/>
          <w:szCs w:val="28"/>
          <w:lang w:val="uk-UA"/>
        </w:rPr>
        <w:t>Кібербезпека</w:t>
      </w:r>
      <w:r w:rsidRPr="0006733E">
        <w:rPr>
          <w:sz w:val="28"/>
          <w:szCs w:val="28"/>
          <w:lang w:val="uk-UA"/>
        </w:rPr>
        <w:t>»</w:t>
      </w:r>
      <w:r w:rsidRPr="00411776">
        <w:rPr>
          <w:sz w:val="28"/>
          <w:szCs w:val="28"/>
          <w:lang w:val="uk-UA"/>
        </w:rPr>
        <w:t>]</w:t>
      </w:r>
      <w:r w:rsidRPr="0006733E">
        <w:rPr>
          <w:sz w:val="28"/>
          <w:szCs w:val="28"/>
          <w:lang w:val="uk-UA"/>
        </w:rPr>
        <w:t xml:space="preserve"> / Наук. кер.:  </w:t>
      </w:r>
      <w:r>
        <w:rPr>
          <w:sz w:val="28"/>
          <w:szCs w:val="28"/>
          <w:lang w:val="uk-UA"/>
        </w:rPr>
        <w:t>к.т.н</w:t>
      </w:r>
      <w:r>
        <w:rPr>
          <w:sz w:val="28"/>
          <w:szCs w:val="28"/>
          <w:lang w:val="uk-UA"/>
        </w:rPr>
        <w:t xml:space="preserve">. ст. </w:t>
      </w:r>
      <w:r>
        <w:rPr>
          <w:sz w:val="28"/>
          <w:szCs w:val="28"/>
          <w:lang w:val="uk-UA"/>
        </w:rPr>
        <w:t>викл</w:t>
      </w:r>
      <w:r>
        <w:rPr>
          <w:sz w:val="28"/>
          <w:szCs w:val="28"/>
          <w:lang w:val="uk-UA"/>
        </w:rPr>
        <w:t xml:space="preserve">. І.В. </w:t>
      </w:r>
      <w:r>
        <w:rPr>
          <w:sz w:val="28"/>
          <w:szCs w:val="28"/>
          <w:lang w:val="uk-UA"/>
        </w:rPr>
        <w:t>Лімарь</w:t>
      </w:r>
      <w:r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62</w:t>
      </w:r>
      <w:r w:rsidRPr="0006733E">
        <w:rPr>
          <w:sz w:val="28"/>
          <w:szCs w:val="28"/>
          <w:lang w:val="uk-UA"/>
        </w:rPr>
        <w:t xml:space="preserve"> с.</w:t>
      </w:r>
    </w:p>
    <w:p w:rsidR="00E73CE0" w:rsidRPr="0006733E" w:rsidP="00E73CE0" w14:paraId="228F208D" w14:textId="77777777">
      <w:pPr>
        <w:spacing w:line="360" w:lineRule="exact"/>
        <w:ind w:firstLine="709"/>
        <w:jc w:val="center"/>
        <w:rPr>
          <w:b/>
          <w:color w:val="000000"/>
          <w:sz w:val="28"/>
          <w:szCs w:val="28"/>
          <w:lang w:val="uk-UA"/>
        </w:rPr>
      </w:pPr>
    </w:p>
    <w:p w:rsidR="00E73CE0" w:rsidRPr="0006733E" w:rsidP="00E73CE0" w14:paraId="67E095D1" w14:textId="77777777">
      <w:pPr>
        <w:spacing w:line="360" w:lineRule="exact"/>
        <w:jc w:val="center"/>
        <w:rPr>
          <w:b/>
          <w:color w:val="000000"/>
          <w:sz w:val="28"/>
          <w:szCs w:val="28"/>
          <w:lang w:val="uk-UA"/>
        </w:rPr>
      </w:pPr>
      <w:r w:rsidRPr="0006733E">
        <w:rPr>
          <w:b/>
          <w:color w:val="000000"/>
          <w:sz w:val="28"/>
          <w:szCs w:val="28"/>
          <w:lang w:val="uk-UA"/>
        </w:rPr>
        <w:t>Анотація</w:t>
      </w:r>
    </w:p>
    <w:p w:rsidR="00E73CE0" w:rsidRPr="00D33829" w:rsidP="00E73CE0" w14:paraId="2DE04F8A" w14:textId="77777777">
      <w:pPr>
        <w:tabs>
          <w:tab w:val="left" w:pos="-851"/>
        </w:tabs>
        <w:spacing w:line="288" w:lineRule="auto"/>
        <w:ind w:firstLine="709"/>
        <w:jc w:val="both"/>
        <w:rPr>
          <w:bCs/>
          <w:sz w:val="28"/>
          <w:szCs w:val="28"/>
          <w:lang w:val="uk-UA"/>
        </w:rPr>
      </w:pPr>
      <w:r w:rsidRPr="00D33829">
        <w:rPr>
          <w:spacing w:val="-3"/>
          <w:sz w:val="28"/>
          <w:szCs w:val="28"/>
          <w:lang w:val="uk-UA"/>
        </w:rPr>
        <w:t>В магістерській роботі</w:t>
      </w:r>
      <w:r w:rsidRPr="00D33829">
        <w:rPr>
          <w:bCs/>
          <w:sz w:val="28"/>
          <w:szCs w:val="28"/>
          <w:lang w:val="uk-UA"/>
        </w:rPr>
        <w:t xml:space="preserve"> </w:t>
      </w:r>
      <w:r w:rsidRPr="00D33829">
        <w:rPr>
          <w:sz w:val="28"/>
          <w:szCs w:val="28"/>
          <w:lang w:val="uk-UA"/>
        </w:rPr>
        <w:t xml:space="preserve">запропоновано </w:t>
      </w:r>
      <w:r w:rsidRPr="00D33829">
        <w:rPr>
          <w:sz w:val="28"/>
          <w:lang w:val="uk-UA"/>
        </w:rPr>
        <w:t xml:space="preserve">синтез </w:t>
      </w:r>
      <w:r w:rsidRPr="00D33829">
        <w:rPr>
          <w:sz w:val="28"/>
          <w:lang w:val="uk-UA"/>
        </w:rPr>
        <w:t>шумоподібного</w:t>
      </w:r>
      <w:r w:rsidRPr="00D33829">
        <w:rPr>
          <w:sz w:val="28"/>
          <w:lang w:val="uk-UA"/>
        </w:rPr>
        <w:t xml:space="preserve"> сигналу з ускладненою структурую на основі таймерних сигналів та </w:t>
      </w:r>
      <w:r w:rsidRPr="00D33829">
        <w:rPr>
          <w:sz w:val="28"/>
          <w:szCs w:val="28"/>
          <w:lang w:val="uk-UA"/>
        </w:rPr>
        <w:t xml:space="preserve">лінійної частотної модуляції. Обґрунтування цього є необхідність підвищення структурної та енергетичної прихованості передавання сигнальних конструкцій. Для ускладнення структури </w:t>
      </w:r>
      <w:r w:rsidRPr="00D33829">
        <w:rPr>
          <w:sz w:val="28"/>
          <w:szCs w:val="28"/>
          <w:lang w:val="uk-UA"/>
        </w:rPr>
        <w:t>шумоподібного</w:t>
      </w:r>
      <w:r w:rsidRPr="00D33829">
        <w:rPr>
          <w:sz w:val="28"/>
          <w:szCs w:val="28"/>
          <w:lang w:val="uk-UA"/>
        </w:rPr>
        <w:t xml:space="preserve"> сигналу запропоновано застосування непозиційних таймерних сигнальних конструкцій сигналів, за допомогою яких вирішується завдання підвищення структурної прихованості сигналів. Застосування ЛЧМ дозволяє вирішувати завдання підвищення енергетичної прихованості. Доведено, що поєднання таймерних сигналів та </w:t>
      </w:r>
      <w:r>
        <w:rPr>
          <w:sz w:val="28"/>
          <w:szCs w:val="28"/>
          <w:lang w:val="uk-UA"/>
        </w:rPr>
        <w:t>ЛЧМ</w:t>
      </w:r>
      <w:r w:rsidRPr="00D33829">
        <w:rPr>
          <w:sz w:val="28"/>
          <w:szCs w:val="28"/>
          <w:lang w:val="uk-UA"/>
        </w:rPr>
        <w:t xml:space="preserve"> дає змогу суттєво підвищити прихованість </w:t>
      </w:r>
      <w:r w:rsidRPr="00D33829">
        <w:rPr>
          <w:sz w:val="28"/>
          <w:szCs w:val="28"/>
          <w:lang w:val="uk-UA"/>
        </w:rPr>
        <w:t>шумоподібного</w:t>
      </w:r>
      <w:r w:rsidRPr="00D33829">
        <w:rPr>
          <w:sz w:val="28"/>
          <w:szCs w:val="28"/>
          <w:lang w:val="uk-UA"/>
        </w:rPr>
        <w:t xml:space="preserve"> сигналу та ускладнити розпізнавання його структури, що є актуальним завданням для підвищення захисту </w:t>
      </w:r>
      <w:r w:rsidRPr="00D33829">
        <w:rPr>
          <w:sz w:val="28"/>
          <w:szCs w:val="28"/>
          <w:lang w:val="uk-UA"/>
        </w:rPr>
        <w:t>передаваної</w:t>
      </w:r>
      <w:r w:rsidRPr="00D33829">
        <w:rPr>
          <w:sz w:val="28"/>
          <w:szCs w:val="28"/>
          <w:lang w:val="uk-UA"/>
        </w:rPr>
        <w:t xml:space="preserve"> інформації.</w:t>
      </w:r>
    </w:p>
    <w:p w:rsidR="00E73CE0" w:rsidRPr="0006733E" w:rsidP="00E73CE0" w14:paraId="11582818" w14:textId="77777777">
      <w:pPr>
        <w:spacing w:line="360" w:lineRule="exact"/>
        <w:ind w:firstLine="709"/>
        <w:jc w:val="both"/>
        <w:rPr>
          <w:color w:val="000000"/>
          <w:sz w:val="28"/>
          <w:szCs w:val="28"/>
          <w:lang w:val="uk-UA"/>
        </w:rPr>
      </w:pPr>
      <w:r w:rsidRPr="00411776">
        <w:rPr>
          <w:color w:val="000000"/>
          <w:sz w:val="28"/>
          <w:szCs w:val="28"/>
          <w:lang w:val="uk-UA"/>
        </w:rPr>
        <w:t>.</w:t>
      </w:r>
    </w:p>
    <w:p w:rsidR="00E73CE0" w:rsidRPr="00411776" w:rsidP="00E73CE0" w14:paraId="7E06D4B7" w14:textId="77777777">
      <w:pPr>
        <w:spacing w:line="360" w:lineRule="exact"/>
        <w:rPr>
          <w:color w:val="000000"/>
          <w:sz w:val="28"/>
          <w:szCs w:val="28"/>
          <w:lang w:val="uk-UA"/>
        </w:rPr>
      </w:pPr>
    </w:p>
    <w:p w:rsidR="00E73CE0" w:rsidP="00E73CE0" w14:paraId="671B72EE" w14:textId="77777777">
      <w:pPr>
        <w:spacing w:line="360" w:lineRule="exact"/>
        <w:ind w:firstLine="708"/>
        <w:jc w:val="both"/>
        <w:rPr>
          <w:sz w:val="28"/>
          <w:szCs w:val="28"/>
          <w:lang w:val="uk-UA"/>
        </w:rPr>
      </w:pPr>
      <w:r w:rsidRPr="0006733E">
        <w:rPr>
          <w:b/>
          <w:sz w:val="28"/>
          <w:szCs w:val="28"/>
          <w:lang w:val="uk-UA"/>
        </w:rPr>
        <w:t>Ключові слова</w:t>
      </w:r>
      <w:r w:rsidRPr="000C70AD">
        <w:rPr>
          <w:sz w:val="28"/>
          <w:szCs w:val="28"/>
          <w:lang w:val="uk-UA"/>
        </w:rPr>
        <w:t xml:space="preserve">: </w:t>
      </w:r>
      <w:r w:rsidRPr="00E73CE0">
        <w:rPr>
          <w:sz w:val="28"/>
          <w:szCs w:val="28"/>
          <w:lang w:val="uk-UA"/>
        </w:rPr>
        <w:t xml:space="preserve">захист інформації, </w:t>
      </w:r>
      <w:r>
        <w:rPr>
          <w:sz w:val="28"/>
          <w:szCs w:val="28"/>
          <w:lang w:val="uk-UA"/>
        </w:rPr>
        <w:t>ЛЧМ</w:t>
      </w:r>
      <w:r w:rsidRPr="00E73CE0">
        <w:rPr>
          <w:sz w:val="28"/>
          <w:szCs w:val="28"/>
          <w:lang w:val="uk-UA"/>
        </w:rPr>
        <w:t xml:space="preserve">, модуляція, </w:t>
      </w:r>
      <w:r>
        <w:rPr>
          <w:sz w:val="28"/>
          <w:szCs w:val="28"/>
          <w:lang w:val="uk-UA"/>
        </w:rPr>
        <w:t>РЕБ</w:t>
      </w:r>
      <w:r w:rsidRPr="00E73CE0">
        <w:rPr>
          <w:sz w:val="28"/>
          <w:szCs w:val="28"/>
          <w:lang w:val="uk-UA"/>
        </w:rPr>
        <w:t>, таймерний сигнал, канал, радіозв'язок, захист, енергетична та структурна прихованість</w:t>
      </w:r>
    </w:p>
    <w:sectPr w:rsidSect="00E73CE0">
      <w:pgSz w:w="11906" w:h="16838"/>
      <w:pgMar w:top="1134" w:right="850" w:bottom="1134" w:left="1701" w:header="708" w:footer="708" w:gutter="0"/>
      <w:pgNumType w:start="12"/>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0C70AD"/>
    <w:rsid w:val="003250BD"/>
    <w:rsid w:val="00373D17"/>
    <w:rsid w:val="00405136"/>
    <w:rsid w:val="00411776"/>
    <w:rsid w:val="00435CFF"/>
    <w:rsid w:val="00467A62"/>
    <w:rsid w:val="005260C4"/>
    <w:rsid w:val="00707967"/>
    <w:rsid w:val="00725A56"/>
    <w:rsid w:val="0085018F"/>
    <w:rsid w:val="00886E43"/>
    <w:rsid w:val="009F5C64"/>
    <w:rsid w:val="00A01E0E"/>
    <w:rsid w:val="00A30C7C"/>
    <w:rsid w:val="00BB60BD"/>
    <w:rsid w:val="00D33829"/>
    <w:rsid w:val="00E73CE0"/>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590C71F7"/>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42</Pages>
  <Words>6897</Words>
  <Characters>39314</Characters>
  <Application>Microsoft Office Word</Application>
  <DocSecurity>0</DocSecurity>
  <Lines>327</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shredingerm8@gmail.com</cp:lastModifiedBy>
  <cp:revision>2</cp:revision>
  <dcterms:created xsi:type="dcterms:W3CDTF">2024-10-08T05:13:00Z</dcterms:created>
  <dcterms:modified xsi:type="dcterms:W3CDTF">2024-10-08T05:13:00Z</dcterms:modified>
</cp:coreProperties>
</file>