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05A17" w:rsidRDefault="009A66CF" w:rsidP="00105A17">
      <w:pPr>
        <w:ind w:firstLine="709"/>
        <w:jc w:val="both"/>
        <w:rPr>
          <w:sz w:val="28"/>
          <w:szCs w:val="28"/>
          <w:lang w:val="uk-UA"/>
        </w:rPr>
      </w:pPr>
      <w:r w:rsidRPr="00105A17">
        <w:rPr>
          <w:b/>
          <w:noProof/>
          <w:sz w:val="28"/>
          <w:szCs w:val="28"/>
          <w:lang w:val="uk-UA"/>
        </w:rPr>
        <w:t xml:space="preserve">Алієв </w:t>
      </w:r>
      <w:r w:rsidRPr="00105A17">
        <w:rPr>
          <w:b/>
          <w:sz w:val="28"/>
          <w:szCs w:val="28"/>
          <w:lang w:val="uk-UA"/>
        </w:rPr>
        <w:t>Мірзейналабдін Рафіг огли</w:t>
      </w:r>
      <w:r>
        <w:rPr>
          <w:b/>
          <w:sz w:val="28"/>
          <w:szCs w:val="28"/>
          <w:lang w:val="uk-UA"/>
        </w:rPr>
        <w:t xml:space="preserve"> </w:t>
      </w:r>
      <w:bookmarkStart w:id="0" w:name="_GoBack"/>
      <w:r w:rsidRPr="009A66CF">
        <w:rPr>
          <w:sz w:val="28"/>
          <w:szCs w:val="28"/>
          <w:lang w:val="uk-UA"/>
        </w:rPr>
        <w:t>Управління фінансовою стійкістю підприємства в умовах воєнного стану</w:t>
      </w:r>
      <w:bookmarkEnd w:id="0"/>
      <w:r>
        <w:rPr>
          <w:sz w:val="28"/>
          <w:szCs w:val="28"/>
          <w:u w:val="single"/>
          <w:lang w:val="uk-UA"/>
        </w:rPr>
        <w:t xml:space="preserve"> </w:t>
      </w:r>
      <w:r w:rsidRPr="005C21E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>бакалавр</w:t>
      </w:r>
      <w:r w:rsidRPr="0006733E">
        <w:rPr>
          <w:sz w:val="28"/>
          <w:szCs w:val="28"/>
          <w:lang w:val="uk-UA"/>
        </w:rPr>
        <w:t>ська) робота зі спеціальності 0</w:t>
      </w:r>
      <w:r>
        <w:rPr>
          <w:sz w:val="28"/>
          <w:szCs w:val="28"/>
          <w:lang w:val="uk-UA"/>
        </w:rPr>
        <w:t>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Економіка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Економіка</w:t>
      </w:r>
      <w:r w:rsidRPr="0006733E">
        <w:rPr>
          <w:sz w:val="28"/>
          <w:szCs w:val="28"/>
          <w:lang w:val="uk-UA"/>
        </w:rPr>
        <w:t>»</w:t>
      </w:r>
      <w:r w:rsidRPr="005C21E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к.е.н.,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ц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Г. В. Толкачова,</w:t>
      </w:r>
      <w:r w:rsidRPr="0006733E">
        <w:rPr>
          <w:sz w:val="28"/>
          <w:szCs w:val="28"/>
          <w:lang w:val="uk-UA"/>
        </w:rPr>
        <w:t xml:space="preserve">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78</w:t>
      </w:r>
      <w:r w:rsidRPr="0006733E">
        <w:rPr>
          <w:sz w:val="28"/>
          <w:szCs w:val="28"/>
          <w:lang w:val="uk-UA"/>
        </w:rPr>
        <w:t xml:space="preserve"> с.</w:t>
      </w: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B53A14" w:rsidRPr="0006733E" w:rsidRDefault="009A66CF" w:rsidP="00B53A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105A17" w:rsidRPr="00E34D3B" w:rsidRDefault="009A66CF" w:rsidP="00105A17">
      <w:pPr>
        <w:pStyle w:val="a3"/>
        <w:spacing w:after="0" w:line="24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 xml:space="preserve">У кваліфікаційній роботі </w:t>
      </w:r>
      <w:r w:rsidRPr="00D56F8E">
        <w:rPr>
          <w:rFonts w:eastAsia="Times New Roman"/>
          <w:sz w:val="28"/>
          <w:szCs w:val="28"/>
          <w:lang w:val="uk-UA"/>
        </w:rPr>
        <w:t>проаналіз</w:t>
      </w:r>
      <w:r>
        <w:rPr>
          <w:rFonts w:eastAsia="Times New Roman"/>
          <w:sz w:val="28"/>
          <w:szCs w:val="28"/>
          <w:lang w:val="uk-UA"/>
        </w:rPr>
        <w:t>о</w:t>
      </w:r>
      <w:r w:rsidRPr="00D56F8E">
        <w:rPr>
          <w:rFonts w:eastAsia="Times New Roman"/>
          <w:sz w:val="28"/>
          <w:szCs w:val="28"/>
          <w:lang w:val="uk-UA"/>
        </w:rPr>
        <w:t>в</w:t>
      </w:r>
      <w:r>
        <w:rPr>
          <w:rFonts w:eastAsia="Times New Roman"/>
          <w:sz w:val="28"/>
          <w:szCs w:val="28"/>
          <w:lang w:val="uk-UA"/>
        </w:rPr>
        <w:t>ано</w:t>
      </w:r>
      <w:r w:rsidRPr="00D56F8E">
        <w:rPr>
          <w:rFonts w:eastAsia="Times New Roman"/>
          <w:sz w:val="28"/>
          <w:szCs w:val="28"/>
          <w:lang w:val="uk-UA"/>
        </w:rPr>
        <w:t xml:space="preserve"> </w:t>
      </w:r>
      <w:r w:rsidRPr="00E34D3B">
        <w:rPr>
          <w:sz w:val="28"/>
          <w:szCs w:val="28"/>
          <w:shd w:val="clear" w:color="auto" w:fill="FFFFFF"/>
          <w:lang w:val="uk-UA"/>
        </w:rPr>
        <w:t>теоретичні аспекти сутності економічної стійкості підприємства та види економічної стійкості, визначено складові внутрішньої та зовнішньої підсистеми економічної стійкості підприємства, та проаналізовано питання щодо специфічних особливостей формування еко</w:t>
      </w:r>
      <w:r w:rsidRPr="00E34D3B">
        <w:rPr>
          <w:sz w:val="28"/>
          <w:szCs w:val="28"/>
          <w:shd w:val="clear" w:color="auto" w:fill="FFFFFF"/>
          <w:lang w:val="uk-UA"/>
        </w:rPr>
        <w:t xml:space="preserve">номічної стійкості </w:t>
      </w:r>
      <w:r w:rsidRPr="00E34D3B">
        <w:rPr>
          <w:color w:val="000000"/>
          <w:sz w:val="28"/>
          <w:szCs w:val="28"/>
          <w:lang w:val="uk-UA"/>
        </w:rPr>
        <w:t xml:space="preserve">підприємства. </w:t>
      </w:r>
      <w:r w:rsidRPr="00E34D3B">
        <w:rPr>
          <w:sz w:val="28"/>
          <w:szCs w:val="28"/>
          <w:lang w:val="uk-UA" w:eastAsia="uk-UA"/>
        </w:rPr>
        <w:t xml:space="preserve">Здійснено комплексне оцінювання економічної стійкості оператора телекомунікацій </w:t>
      </w:r>
      <w:r w:rsidRPr="00E34D3B">
        <w:rPr>
          <w:sz w:val="28"/>
          <w:szCs w:val="28"/>
          <w:lang w:val="uk-UA"/>
        </w:rPr>
        <w:t>АТ «Укртелеком».</w:t>
      </w:r>
      <w:r w:rsidRPr="00E34D3B">
        <w:rPr>
          <w:color w:val="000000"/>
          <w:sz w:val="28"/>
          <w:szCs w:val="28"/>
          <w:lang w:val="uk-UA"/>
        </w:rPr>
        <w:t xml:space="preserve"> Р</w:t>
      </w:r>
      <w:r w:rsidRPr="00E34D3B">
        <w:rPr>
          <w:sz w:val="28"/>
          <w:szCs w:val="28"/>
          <w:lang w:val="uk-UA" w:eastAsia="uk-UA"/>
        </w:rPr>
        <w:t>озглянуто теоретичні аспекти антикризового управління як інструмента забезпечення економічної стійкості оператора телекомунік</w:t>
      </w:r>
      <w:r w:rsidRPr="00E34D3B">
        <w:rPr>
          <w:sz w:val="28"/>
          <w:szCs w:val="28"/>
          <w:lang w:val="uk-UA" w:eastAsia="uk-UA"/>
        </w:rPr>
        <w:t>ацій. Р</w:t>
      </w:r>
      <w:r w:rsidRPr="00E34D3B">
        <w:rPr>
          <w:color w:val="000000"/>
          <w:sz w:val="28"/>
          <w:szCs w:val="28"/>
          <w:lang w:val="uk-UA"/>
        </w:rPr>
        <w:t xml:space="preserve">озроблено </w:t>
      </w:r>
      <w:r w:rsidRPr="00E34D3B">
        <w:rPr>
          <w:sz w:val="28"/>
          <w:szCs w:val="28"/>
          <w:lang w:val="uk-UA"/>
        </w:rPr>
        <w:t xml:space="preserve">механізм антикризового управління економічною стійкістю оператора телекомунікацій. </w:t>
      </w:r>
      <w:r w:rsidRPr="00D56F8E">
        <w:rPr>
          <w:rFonts w:eastAsia="Times New Roman"/>
          <w:sz w:val="28"/>
          <w:szCs w:val="28"/>
          <w:lang w:val="uk-UA"/>
        </w:rPr>
        <w:t xml:space="preserve">теоретичні основи та практичні </w:t>
      </w:r>
      <w:r w:rsidRPr="00E34D3B">
        <w:rPr>
          <w:color w:val="000000"/>
          <w:sz w:val="28"/>
          <w:szCs w:val="28"/>
          <w:lang w:val="uk-UA"/>
        </w:rPr>
        <w:t xml:space="preserve">напрямів досягнення </w:t>
      </w:r>
      <w:r>
        <w:rPr>
          <w:color w:val="000000"/>
          <w:sz w:val="28"/>
          <w:szCs w:val="28"/>
          <w:lang w:val="uk-UA"/>
        </w:rPr>
        <w:t>фінансов</w:t>
      </w:r>
      <w:r w:rsidRPr="00E34D3B">
        <w:rPr>
          <w:color w:val="000000"/>
          <w:sz w:val="28"/>
          <w:szCs w:val="28"/>
          <w:lang w:val="uk-UA"/>
        </w:rPr>
        <w:t>ої стійкості підприємства.</w:t>
      </w:r>
    </w:p>
    <w:p w:rsidR="00105A17" w:rsidRDefault="00105A17" w:rsidP="00105A17">
      <w:pPr>
        <w:ind w:firstLine="709"/>
        <w:jc w:val="both"/>
        <w:rPr>
          <w:sz w:val="28"/>
          <w:szCs w:val="28"/>
          <w:lang w:val="uk-UA"/>
        </w:rPr>
      </w:pPr>
    </w:p>
    <w:p w:rsidR="00105A17" w:rsidRPr="00413966" w:rsidRDefault="009A66CF" w:rsidP="00105A17">
      <w:pPr>
        <w:ind w:firstLine="709"/>
        <w:jc w:val="both"/>
        <w:rPr>
          <w:color w:val="000000"/>
          <w:spacing w:val="-2"/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Pr="00105A17">
        <w:rPr>
          <w:sz w:val="28"/>
          <w:szCs w:val="28"/>
          <w:lang w:val="uk-UA"/>
        </w:rPr>
        <w:t xml:space="preserve"> </w:t>
      </w:r>
      <w:r w:rsidRPr="00E34D3B">
        <w:rPr>
          <w:sz w:val="28"/>
          <w:szCs w:val="28"/>
          <w:lang w:val="uk-UA"/>
        </w:rPr>
        <w:t>економічн</w:t>
      </w:r>
      <w:r>
        <w:rPr>
          <w:sz w:val="28"/>
          <w:szCs w:val="28"/>
          <w:lang w:val="uk-UA"/>
        </w:rPr>
        <w:t>а</w:t>
      </w:r>
      <w:r w:rsidRPr="00E34D3B">
        <w:rPr>
          <w:sz w:val="28"/>
          <w:szCs w:val="28"/>
          <w:lang w:val="uk-UA"/>
        </w:rPr>
        <w:t xml:space="preserve"> стійкіст</w:t>
      </w:r>
      <w:r>
        <w:rPr>
          <w:sz w:val="28"/>
          <w:szCs w:val="28"/>
          <w:lang w:val="uk-UA"/>
        </w:rPr>
        <w:t>ь</w:t>
      </w:r>
      <w:r w:rsidRPr="00E34D3B">
        <w:rPr>
          <w:color w:val="000000"/>
          <w:spacing w:val="-2"/>
          <w:sz w:val="28"/>
          <w:szCs w:val="28"/>
          <w:lang w:val="uk-UA"/>
        </w:rPr>
        <w:t xml:space="preserve">, </w:t>
      </w:r>
      <w:r>
        <w:rPr>
          <w:color w:val="000000"/>
          <w:spacing w:val="-2"/>
          <w:sz w:val="28"/>
          <w:szCs w:val="28"/>
          <w:lang w:val="uk-UA"/>
        </w:rPr>
        <w:t>управління</w:t>
      </w:r>
      <w:r w:rsidRPr="00E34D3B">
        <w:rPr>
          <w:color w:val="000000"/>
          <w:spacing w:val="-2"/>
          <w:sz w:val="28"/>
          <w:szCs w:val="28"/>
          <w:lang w:val="uk-UA"/>
        </w:rPr>
        <w:t xml:space="preserve">, </w:t>
      </w:r>
      <w:r>
        <w:rPr>
          <w:color w:val="000000"/>
          <w:spacing w:val="-2"/>
          <w:sz w:val="28"/>
          <w:szCs w:val="28"/>
          <w:lang w:val="uk-UA"/>
        </w:rPr>
        <w:t>криза</w:t>
      </w:r>
      <w:r w:rsidRPr="00E34D3B">
        <w:rPr>
          <w:color w:val="000000"/>
          <w:spacing w:val="-2"/>
          <w:sz w:val="28"/>
          <w:szCs w:val="28"/>
          <w:lang w:val="uk-UA"/>
        </w:rPr>
        <w:t xml:space="preserve">, </w:t>
      </w:r>
      <w:r>
        <w:rPr>
          <w:color w:val="000000"/>
          <w:spacing w:val="-2"/>
          <w:sz w:val="28"/>
          <w:szCs w:val="28"/>
          <w:lang w:val="uk-UA"/>
        </w:rPr>
        <w:t>підприємство зв’язку</w:t>
      </w:r>
      <w:r w:rsidRPr="00E34D3B">
        <w:rPr>
          <w:color w:val="000000"/>
          <w:spacing w:val="-2"/>
          <w:sz w:val="28"/>
          <w:szCs w:val="28"/>
          <w:lang w:val="uk-UA"/>
        </w:rPr>
        <w:t>.</w:t>
      </w: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105A17">
      <w:pPr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105A17" w:rsidRDefault="00105A17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081E12" w:rsidRDefault="00081E12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sectPr w:rsidR="00081E12">
      <w:pgSz w:w="11906" w:h="16838"/>
      <w:pgMar w:top="1134" w:right="850" w:bottom="1134" w:left="1701" w:header="708" w:footer="708" w:gutter="0"/>
      <w:pgNumType w:start="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81E12"/>
    <w:rsid w:val="00105A17"/>
    <w:rsid w:val="001B1F61"/>
    <w:rsid w:val="002A0C63"/>
    <w:rsid w:val="003D76AD"/>
    <w:rsid w:val="00405136"/>
    <w:rsid w:val="00413966"/>
    <w:rsid w:val="00461AE8"/>
    <w:rsid w:val="00467A62"/>
    <w:rsid w:val="004A402F"/>
    <w:rsid w:val="005260C4"/>
    <w:rsid w:val="005C21E6"/>
    <w:rsid w:val="007023F7"/>
    <w:rsid w:val="00725A56"/>
    <w:rsid w:val="00886E43"/>
    <w:rsid w:val="00936292"/>
    <w:rsid w:val="009A66CF"/>
    <w:rsid w:val="00B11BD9"/>
    <w:rsid w:val="00B53A14"/>
    <w:rsid w:val="00C04F89"/>
    <w:rsid w:val="00D56F8E"/>
    <w:rsid w:val="00E34D3B"/>
    <w:rsid w:val="00EE09A2"/>
    <w:rsid w:val="00FC2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AD5745-9EF6-42D4-B7F9-FEDF2DADC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05A17"/>
    <w:pPr>
      <w:widowControl/>
      <w:autoSpaceDE/>
      <w:autoSpaceDN/>
      <w:adjustRightInd/>
      <w:spacing w:after="160" w:line="259" w:lineRule="auto"/>
    </w:pPr>
    <w:rPr>
      <w:rFonts w:eastAsiaTheme="minorHAns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Dana</cp:lastModifiedBy>
  <cp:revision>10</cp:revision>
  <dcterms:created xsi:type="dcterms:W3CDTF">2024-10-08T05:17:00Z</dcterms:created>
  <dcterms:modified xsi:type="dcterms:W3CDTF">2024-10-13T22:52:00Z</dcterms:modified>
</cp:coreProperties>
</file>