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A52CF3" w:rsidRPr="0006733E" w:rsidP="00A52CF3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5E21B7">
        <w:rPr>
          <w:b/>
          <w:sz w:val="28"/>
          <w:szCs w:val="28"/>
          <w:lang w:val="uk-UA"/>
        </w:rPr>
        <w:t>Баштов</w:t>
      </w:r>
      <w:r>
        <w:rPr>
          <w:b/>
          <w:sz w:val="28"/>
          <w:szCs w:val="28"/>
          <w:lang w:val="uk-UA"/>
        </w:rPr>
        <w:t>а</w:t>
      </w:r>
      <w:r w:rsidRPr="005E21B7">
        <w:rPr>
          <w:b/>
          <w:sz w:val="28"/>
          <w:szCs w:val="28"/>
          <w:lang w:val="uk-UA"/>
        </w:rPr>
        <w:t xml:space="preserve"> Я. В</w:t>
      </w:r>
      <w:r w:rsidRPr="0006733E">
        <w:rPr>
          <w:sz w:val="28"/>
          <w:szCs w:val="28"/>
          <w:lang w:val="uk-UA"/>
        </w:rPr>
        <w:t xml:space="preserve">. </w:t>
      </w:r>
      <w:r w:rsidRPr="000F0255">
        <w:rPr>
          <w:sz w:val="28"/>
          <w:szCs w:val="28"/>
          <w:lang w:val="uk-UA"/>
        </w:rPr>
        <w:t>Візуалізація руху двоступінчастого редуктора із використанням</w:t>
      </w:r>
      <w:r>
        <w:rPr>
          <w:sz w:val="28"/>
          <w:szCs w:val="28"/>
          <w:lang w:val="uk-UA"/>
        </w:rPr>
        <w:t xml:space="preserve"> </w:t>
      </w:r>
      <w:r w:rsidRPr="000F0255">
        <w:rPr>
          <w:sz w:val="28"/>
          <w:szCs w:val="28"/>
          <w:lang w:val="uk-UA"/>
        </w:rPr>
        <w:t>3D-графіки в середовищі Microsoft Visual Studio</w:t>
      </w:r>
      <w:r w:rsidRPr="0006733E">
        <w:rPr>
          <w:sz w:val="28"/>
          <w:szCs w:val="28"/>
          <w:lang w:val="uk-UA"/>
        </w:rPr>
        <w:t xml:space="preserve"> </w:t>
      </w:r>
      <w:r w:rsidRPr="000F0255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</w:t>
      </w:r>
      <w:r>
        <w:rPr>
          <w:sz w:val="28"/>
          <w:szCs w:val="28"/>
          <w:lang w:val="uk-UA"/>
        </w:rPr>
        <w:t xml:space="preserve"> (бакалаврська)</w:t>
      </w:r>
      <w:r w:rsidRPr="0006733E">
        <w:rPr>
          <w:sz w:val="28"/>
          <w:szCs w:val="28"/>
          <w:lang w:val="uk-UA"/>
        </w:rPr>
        <w:t xml:space="preserve">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«</w:t>
      </w:r>
      <w:r w:rsidRPr="000F0255"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F0255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ст. викл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Л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А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Косирева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43</w:t>
      </w:r>
      <w:r w:rsidRPr="0006733E">
        <w:rPr>
          <w:sz w:val="28"/>
          <w:szCs w:val="28"/>
          <w:lang w:val="uk-UA"/>
        </w:rPr>
        <w:t xml:space="preserve"> с.</w:t>
      </w:r>
    </w:p>
    <w:p w:rsidR="00A52CF3" w:rsidRPr="0006733E" w:rsidP="00A52CF3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52CF3" w:rsidRPr="0006733E" w:rsidP="00A52CF3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52CF3" w:rsidRPr="0006733E" w:rsidP="00A52CF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F0255">
        <w:rPr>
          <w:color w:val="000000"/>
          <w:sz w:val="28"/>
          <w:szCs w:val="28"/>
          <w:lang w:val="uk-UA"/>
        </w:rPr>
        <w:t>У бакалаврській роботі розроблений Windows-додаток, який  здійснює візуалізацію руху механізму, основою якого є двоступінчатій редуктор, у режимі віртуального часу. Модель розроблена за законами механіки, які виведені з кінематичного аналізу руху механізму. Додаток створений за допомогою 3D-графіки із застосуванням бібліотеки DirectX і   розроблений із використанням комп’ютерного моделювання на мові С# в інтегрованому середовищі Microsoft Visual Studio 19. Проведений ряд комп’ютерних експериментів з різними значеннями параметрів моделі.</w:t>
      </w:r>
    </w:p>
    <w:p w:rsidR="00A52CF3" w:rsidRPr="0006733E" w:rsidP="00A52CF3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52CF3" w:rsidRPr="0006733E" w:rsidP="00A52CF3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0F0255">
        <w:rPr>
          <w:sz w:val="28"/>
          <w:szCs w:val="28"/>
          <w:lang w:val="uk-UA"/>
        </w:rPr>
        <w:t>двоступінчатий редуктор</w:t>
      </w:r>
      <w:r>
        <w:rPr>
          <w:sz w:val="28"/>
          <w:szCs w:val="28"/>
          <w:lang w:val="uk-UA"/>
        </w:rPr>
        <w:t xml:space="preserve">, візуалізація руху, інтегроване середовище </w:t>
      </w:r>
      <w:r w:rsidRPr="000F0255">
        <w:rPr>
          <w:sz w:val="28"/>
          <w:szCs w:val="28"/>
          <w:lang w:val="uk-UA"/>
        </w:rPr>
        <w:t>M</w:t>
      </w:r>
      <w:r>
        <w:rPr>
          <w:sz w:val="28"/>
          <w:szCs w:val="28"/>
          <w:lang w:val="en-US"/>
        </w:rPr>
        <w:t>icrosoft</w:t>
      </w:r>
      <w:r w:rsidRPr="000F0255">
        <w:rPr>
          <w:sz w:val="28"/>
          <w:szCs w:val="28"/>
          <w:lang w:val="uk-UA"/>
        </w:rPr>
        <w:t xml:space="preserve"> V</w:t>
      </w:r>
      <w:r>
        <w:rPr>
          <w:sz w:val="28"/>
          <w:szCs w:val="28"/>
          <w:lang w:val="en-US"/>
        </w:rPr>
        <w:t>isual</w:t>
      </w:r>
      <w:r w:rsidRPr="000F0255">
        <w:rPr>
          <w:sz w:val="28"/>
          <w:szCs w:val="28"/>
          <w:lang w:val="uk-UA"/>
        </w:rPr>
        <w:t xml:space="preserve"> S</w:t>
      </w:r>
      <w:r>
        <w:rPr>
          <w:sz w:val="28"/>
          <w:szCs w:val="28"/>
          <w:lang w:val="en-US"/>
        </w:rPr>
        <w:t>tudio</w:t>
      </w:r>
      <w:r>
        <w:rPr>
          <w:sz w:val="28"/>
          <w:szCs w:val="28"/>
          <w:lang w:val="uk-UA"/>
        </w:rPr>
        <w:t xml:space="preserve">, мова </w:t>
      </w:r>
      <w:r w:rsidRPr="007756F3">
        <w:rPr>
          <w:sz w:val="28"/>
          <w:szCs w:val="28"/>
          <w:lang w:val="uk-UA" w:eastAsia="ar-SA"/>
        </w:rPr>
        <w:t>C#</w:t>
      </w:r>
      <w:r>
        <w:rPr>
          <w:sz w:val="28"/>
          <w:szCs w:val="28"/>
          <w:lang w:val="uk-UA" w:eastAsia="ar-SA"/>
        </w:rPr>
        <w:t>, об</w:t>
      </w:r>
      <w:r w:rsidRPr="007756F3">
        <w:rPr>
          <w:sz w:val="28"/>
          <w:szCs w:val="28"/>
          <w:lang w:val="uk-UA" w:eastAsia="ar-SA"/>
        </w:rPr>
        <w:t>’</w:t>
      </w:r>
      <w:r>
        <w:rPr>
          <w:sz w:val="28"/>
          <w:szCs w:val="28"/>
          <w:lang w:val="uk-UA" w:eastAsia="ar-SA"/>
        </w:rPr>
        <w:t xml:space="preserve">єктно-орієнтоване програмування, 3D-графіка, графічна бібліотека </w:t>
      </w:r>
      <w:r w:rsidRPr="007756F3">
        <w:rPr>
          <w:caps/>
          <w:sz w:val="28"/>
          <w:szCs w:val="28"/>
          <w:lang w:val="uk-UA" w:eastAsia="ar-SA"/>
        </w:rPr>
        <w:t>DIRECTX</w:t>
      </w:r>
      <w:r>
        <w:rPr>
          <w:sz w:val="28"/>
          <w:szCs w:val="28"/>
          <w:lang w:val="uk-UA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17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