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451D2A" w:rsidRPr="004C4EED" w:rsidP="004C4EED" w14:paraId="3EDFA2FD" w14:textId="77777777">
      <w:pPr>
        <w:pStyle w:val="NormalWeb"/>
        <w:spacing w:before="0"/>
        <w:jc w:val="both"/>
        <w:rPr>
          <w:b/>
          <w:sz w:val="28"/>
          <w:szCs w:val="28"/>
          <w:lang w:val="uk-UA"/>
        </w:rPr>
      </w:pPr>
      <w:r w:rsidRPr="004C4EED">
        <w:rPr>
          <w:rStyle w:val="Strong"/>
          <w:bCs w:val="0"/>
          <w:sz w:val="28"/>
          <w:szCs w:val="28"/>
          <w:lang w:val="uk-UA"/>
        </w:rPr>
        <w:t>Нгуєн</w:t>
      </w:r>
      <w:r w:rsidRPr="004C4EED">
        <w:rPr>
          <w:rStyle w:val="Strong"/>
          <w:bCs w:val="0"/>
          <w:sz w:val="28"/>
          <w:szCs w:val="28"/>
          <w:lang w:val="uk-UA"/>
        </w:rPr>
        <w:t xml:space="preserve"> Дінь Тунг.</w:t>
      </w:r>
      <w:r w:rsidRPr="004C4EED">
        <w:rPr>
          <w:rStyle w:val="Strong"/>
          <w:b w:val="0"/>
          <w:sz w:val="28"/>
          <w:szCs w:val="28"/>
          <w:lang w:val="uk-UA"/>
        </w:rPr>
        <w:t xml:space="preserve"> Аналіз архітектури та компонентів 5</w:t>
      </w:r>
      <w:r w:rsidRPr="004C4EED">
        <w:rPr>
          <w:rStyle w:val="Strong"/>
          <w:b w:val="0"/>
          <w:sz w:val="28"/>
          <w:szCs w:val="28"/>
        </w:rPr>
        <w:t>G</w:t>
      </w:r>
      <w:r w:rsidRPr="004C4EED">
        <w:rPr>
          <w:rStyle w:val="Strong"/>
          <w:b w:val="0"/>
          <w:sz w:val="28"/>
          <w:szCs w:val="28"/>
          <w:lang w:val="uk-UA"/>
        </w:rPr>
        <w:t xml:space="preserve"> мереж в порівнянні з 4</w:t>
      </w:r>
      <w:r w:rsidRPr="004C4EED">
        <w:rPr>
          <w:rStyle w:val="Strong"/>
          <w:b w:val="0"/>
          <w:sz w:val="28"/>
          <w:szCs w:val="28"/>
        </w:rPr>
        <w:t>G</w:t>
      </w:r>
      <w:r w:rsidRPr="004C4EED">
        <w:rPr>
          <w:rStyle w:val="Strong"/>
          <w:b w:val="0"/>
          <w:sz w:val="28"/>
          <w:szCs w:val="28"/>
          <w:lang w:val="uk-UA"/>
        </w:rPr>
        <w:t xml:space="preserve"> [кваліфікаційна (бакалаврська) робота зі спеціальності 172 Телекомунікації та радіотехніка; ОПП «Телекомунікації та радіотехніка»] / Наук. кер.: О.М. Яворська; Державний університет інтелектуальних технологій і зв’язку. Одеса: ДУІТЗ, 2024, 76 с.</w:t>
      </w:r>
    </w:p>
    <w:p w:rsidR="00451D2A" w:rsidRPr="004C4EED" w:rsidP="004C4EED" w14:paraId="247CAADD" w14:textId="77777777">
      <w:pPr>
        <w:pStyle w:val="NormalWeb"/>
        <w:jc w:val="center"/>
        <w:rPr>
          <w:sz w:val="28"/>
          <w:szCs w:val="28"/>
          <w:lang w:val="uk-UA"/>
        </w:rPr>
      </w:pPr>
      <w:r w:rsidRPr="004C4EED">
        <w:rPr>
          <w:rStyle w:val="Strong"/>
          <w:sz w:val="28"/>
          <w:szCs w:val="28"/>
          <w:lang w:val="uk-UA"/>
        </w:rPr>
        <w:t>Анотація</w:t>
      </w:r>
    </w:p>
    <w:p w:rsidR="00451D2A" w:rsidRPr="004C4EED" w:rsidP="004C4EED" w14:paraId="5DB3A9CA" w14:textId="52AF29C8">
      <w:pPr>
        <w:pStyle w:val="NormalWeb"/>
        <w:jc w:val="both"/>
        <w:rPr>
          <w:sz w:val="28"/>
          <w:szCs w:val="28"/>
        </w:rPr>
      </w:pPr>
      <w:r w:rsidRPr="004C4EED">
        <w:rPr>
          <w:sz w:val="28"/>
          <w:szCs w:val="28"/>
          <w:lang w:val="uk-UA"/>
        </w:rPr>
        <w:t>У роботі проведено аналіз архітектури та компонентів мереж 4</w:t>
      </w:r>
      <w:r w:rsidRPr="004C4EED">
        <w:rPr>
          <w:sz w:val="28"/>
          <w:szCs w:val="28"/>
        </w:rPr>
        <w:t>G</w:t>
      </w:r>
      <w:r w:rsidRPr="004C4EED">
        <w:rPr>
          <w:sz w:val="28"/>
          <w:szCs w:val="28"/>
          <w:lang w:val="uk-UA"/>
        </w:rPr>
        <w:t xml:space="preserve"> і 5</w:t>
      </w:r>
      <w:r w:rsidRPr="004C4EED">
        <w:rPr>
          <w:sz w:val="28"/>
          <w:szCs w:val="28"/>
        </w:rPr>
        <w:t>G</w:t>
      </w:r>
      <w:r w:rsidRPr="004C4EED">
        <w:rPr>
          <w:sz w:val="28"/>
          <w:szCs w:val="28"/>
          <w:lang w:val="uk-UA"/>
        </w:rPr>
        <w:t>, із розрахунком вартості переходу від 4</w:t>
      </w:r>
      <w:r w:rsidRPr="004C4EED">
        <w:rPr>
          <w:sz w:val="28"/>
          <w:szCs w:val="28"/>
        </w:rPr>
        <w:t>G</w:t>
      </w:r>
      <w:r w:rsidRPr="004C4EED">
        <w:rPr>
          <w:sz w:val="28"/>
          <w:szCs w:val="28"/>
          <w:lang w:val="uk-UA"/>
        </w:rPr>
        <w:t xml:space="preserve"> до 5</w:t>
      </w:r>
      <w:r w:rsidRPr="004C4EED">
        <w:rPr>
          <w:sz w:val="28"/>
          <w:szCs w:val="28"/>
        </w:rPr>
        <w:t>G</w:t>
      </w:r>
      <w:r w:rsidRPr="004C4EED">
        <w:rPr>
          <w:sz w:val="28"/>
          <w:szCs w:val="28"/>
          <w:lang w:val="uk-UA"/>
        </w:rPr>
        <w:t xml:space="preserve"> в Україні. Досліджено основні відмінності між технологіями четвертого та п'ятого покоління, включаючи структуру мереж, пропускну здатність, затримки, енергоефективність і можливості для </w:t>
      </w:r>
      <w:r w:rsidRPr="004C4EED" w:rsidR="009C7F06">
        <w:rPr>
          <w:sz w:val="28"/>
          <w:szCs w:val="28"/>
          <w:lang w:val="uk-UA"/>
        </w:rPr>
        <w:t>Інтернет</w:t>
      </w:r>
      <w:r w:rsidRPr="004C4EED">
        <w:rPr>
          <w:sz w:val="28"/>
          <w:szCs w:val="28"/>
          <w:lang w:val="uk-UA"/>
        </w:rPr>
        <w:t>у речей (</w:t>
      </w:r>
      <w:r w:rsidRPr="004C4EED">
        <w:rPr>
          <w:sz w:val="28"/>
          <w:szCs w:val="28"/>
        </w:rPr>
        <w:t>IoT</w:t>
      </w:r>
      <w:r w:rsidRPr="004C4EED">
        <w:rPr>
          <w:sz w:val="28"/>
          <w:szCs w:val="28"/>
          <w:lang w:val="uk-UA"/>
        </w:rPr>
        <w:t xml:space="preserve">). </w:t>
      </w:r>
      <w:r w:rsidRPr="004C4EED">
        <w:rPr>
          <w:sz w:val="28"/>
          <w:szCs w:val="28"/>
        </w:rPr>
        <w:t>Проаналізовано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стандарти</w:t>
      </w:r>
      <w:r w:rsidRPr="004C4EED">
        <w:rPr>
          <w:sz w:val="28"/>
          <w:szCs w:val="28"/>
        </w:rPr>
        <w:t xml:space="preserve">, </w:t>
      </w:r>
      <w:r w:rsidRPr="004C4EED">
        <w:rPr>
          <w:sz w:val="28"/>
          <w:szCs w:val="28"/>
        </w:rPr>
        <w:t>витрати</w:t>
      </w:r>
      <w:r w:rsidRPr="004C4EED">
        <w:rPr>
          <w:sz w:val="28"/>
          <w:szCs w:val="28"/>
        </w:rPr>
        <w:t xml:space="preserve"> та </w:t>
      </w:r>
      <w:r w:rsidRPr="004C4EED">
        <w:rPr>
          <w:sz w:val="28"/>
          <w:szCs w:val="28"/>
        </w:rPr>
        <w:t>перспективи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впровадження</w:t>
      </w:r>
      <w:r w:rsidRPr="004C4EED">
        <w:rPr>
          <w:sz w:val="28"/>
          <w:szCs w:val="28"/>
        </w:rPr>
        <w:t xml:space="preserve"> 5G, а </w:t>
      </w:r>
      <w:r w:rsidRPr="004C4EED">
        <w:rPr>
          <w:sz w:val="28"/>
          <w:szCs w:val="28"/>
        </w:rPr>
        <w:t>також</w:t>
      </w:r>
      <w:r w:rsidRPr="004C4EED">
        <w:rPr>
          <w:sz w:val="28"/>
          <w:szCs w:val="28"/>
        </w:rPr>
        <w:t xml:space="preserve"> проведено </w:t>
      </w:r>
      <w:r w:rsidRPr="004C4EED">
        <w:rPr>
          <w:sz w:val="28"/>
          <w:szCs w:val="28"/>
        </w:rPr>
        <w:t>розрахунки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вартості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модернізації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мережі</w:t>
      </w:r>
      <w:r w:rsidRPr="004C4EED">
        <w:rPr>
          <w:sz w:val="28"/>
          <w:szCs w:val="28"/>
        </w:rPr>
        <w:t xml:space="preserve"> в </w:t>
      </w:r>
      <w:r w:rsidRPr="004C4EED">
        <w:rPr>
          <w:sz w:val="28"/>
          <w:szCs w:val="28"/>
        </w:rPr>
        <w:t>умовах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українського</w:t>
      </w:r>
      <w:r w:rsidRPr="004C4EED">
        <w:rPr>
          <w:sz w:val="28"/>
          <w:szCs w:val="28"/>
        </w:rPr>
        <w:t xml:space="preserve"> ринку. </w:t>
      </w:r>
      <w:r w:rsidRPr="004C4EED">
        <w:rPr>
          <w:sz w:val="28"/>
          <w:szCs w:val="28"/>
        </w:rPr>
        <w:t>Розглянуто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можливості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розгортання</w:t>
      </w:r>
      <w:r w:rsidRPr="004C4EED">
        <w:rPr>
          <w:sz w:val="28"/>
          <w:szCs w:val="28"/>
        </w:rPr>
        <w:t xml:space="preserve"> 5G у </w:t>
      </w:r>
      <w:r w:rsidRPr="004C4EED">
        <w:rPr>
          <w:sz w:val="28"/>
          <w:szCs w:val="28"/>
        </w:rPr>
        <w:t>густонаселених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містах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України</w:t>
      </w:r>
      <w:r w:rsidRPr="004C4EED">
        <w:rPr>
          <w:sz w:val="28"/>
          <w:szCs w:val="28"/>
        </w:rPr>
        <w:t xml:space="preserve"> та </w:t>
      </w:r>
      <w:r w:rsidRPr="004C4EED">
        <w:rPr>
          <w:sz w:val="28"/>
          <w:szCs w:val="28"/>
        </w:rPr>
        <w:t>можливі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переваги</w:t>
      </w:r>
      <w:r w:rsidRPr="004C4EED">
        <w:rPr>
          <w:sz w:val="28"/>
          <w:szCs w:val="28"/>
        </w:rPr>
        <w:t xml:space="preserve"> для </w:t>
      </w:r>
      <w:r w:rsidRPr="004C4EED">
        <w:rPr>
          <w:sz w:val="28"/>
          <w:szCs w:val="28"/>
        </w:rPr>
        <w:t>користувачів</w:t>
      </w:r>
      <w:r w:rsidRPr="004C4EED">
        <w:rPr>
          <w:sz w:val="28"/>
          <w:szCs w:val="28"/>
        </w:rPr>
        <w:t>.</w:t>
      </w:r>
    </w:p>
    <w:p w:rsidR="00451D2A" w:rsidRPr="004C4EED" w:rsidP="004C4EED" w14:paraId="50858B7D" w14:textId="1EFABC62">
      <w:pPr>
        <w:pStyle w:val="NormalWeb"/>
        <w:jc w:val="both"/>
        <w:rPr>
          <w:sz w:val="28"/>
          <w:szCs w:val="28"/>
        </w:rPr>
      </w:pPr>
      <w:r w:rsidRPr="004C4EED">
        <w:rPr>
          <w:rStyle w:val="Strong"/>
          <w:sz w:val="28"/>
          <w:szCs w:val="28"/>
        </w:rPr>
        <w:t>Ключові</w:t>
      </w:r>
      <w:r w:rsidRPr="004C4EED">
        <w:rPr>
          <w:rStyle w:val="Strong"/>
          <w:sz w:val="28"/>
          <w:szCs w:val="28"/>
        </w:rPr>
        <w:t xml:space="preserve"> слова: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технологія</w:t>
      </w:r>
      <w:r w:rsidRPr="004C4EED">
        <w:rPr>
          <w:sz w:val="28"/>
          <w:szCs w:val="28"/>
        </w:rPr>
        <w:t xml:space="preserve"> 5G, </w:t>
      </w:r>
      <w:r w:rsidRPr="004C4EED">
        <w:rPr>
          <w:sz w:val="28"/>
          <w:szCs w:val="28"/>
        </w:rPr>
        <w:t>технологія</w:t>
      </w:r>
      <w:r w:rsidRPr="004C4EED">
        <w:rPr>
          <w:sz w:val="28"/>
          <w:szCs w:val="28"/>
        </w:rPr>
        <w:t xml:space="preserve"> 4G, </w:t>
      </w:r>
      <w:r w:rsidRPr="004C4EED">
        <w:rPr>
          <w:sz w:val="28"/>
          <w:szCs w:val="28"/>
        </w:rPr>
        <w:t>архітектура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мережі</w:t>
      </w:r>
      <w:r w:rsidRPr="004C4EED">
        <w:rPr>
          <w:sz w:val="28"/>
          <w:szCs w:val="28"/>
        </w:rPr>
        <w:t xml:space="preserve">, </w:t>
      </w:r>
      <w:r w:rsidRPr="004C4EED">
        <w:rPr>
          <w:sz w:val="28"/>
          <w:szCs w:val="28"/>
        </w:rPr>
        <w:t>компоненти</w:t>
      </w:r>
      <w:r w:rsidRPr="004C4EED">
        <w:rPr>
          <w:sz w:val="28"/>
          <w:szCs w:val="28"/>
        </w:rPr>
        <w:t xml:space="preserve">, </w:t>
      </w:r>
      <w:r w:rsidRPr="004C4EED">
        <w:rPr>
          <w:sz w:val="28"/>
          <w:szCs w:val="28"/>
        </w:rPr>
        <w:t>модернізація</w:t>
      </w:r>
      <w:r w:rsidRPr="004C4EED">
        <w:rPr>
          <w:sz w:val="28"/>
          <w:szCs w:val="28"/>
        </w:rPr>
        <w:t xml:space="preserve">, </w:t>
      </w:r>
      <w:r w:rsidRPr="004C4EED">
        <w:rPr>
          <w:sz w:val="28"/>
          <w:szCs w:val="28"/>
        </w:rPr>
        <w:t>вартість</w:t>
      </w:r>
      <w:r w:rsidRPr="004C4EED">
        <w:rPr>
          <w:sz w:val="28"/>
          <w:szCs w:val="28"/>
        </w:rPr>
        <w:t xml:space="preserve"> переходу.</w:t>
      </w:r>
    </w:p>
    <w:p w:rsidR="004C4EED" w:rsidRPr="004C4EED" w:rsidP="004C4EED" w14:paraId="5BF53B0F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RPr="004C4EED" w:rsidP="004C4EED" w14:paraId="76554329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RPr="004C4EED" w:rsidP="004C4EED" w14:paraId="1CCCAC38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RPr="004C4EED" w:rsidP="004C4EED" w14:paraId="214D35AD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RPr="004C4EED" w:rsidP="004C4EED" w14:paraId="667E295B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RPr="004C4EED" w:rsidP="004C4EED" w14:paraId="176F7BE2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RPr="004C4EED" w:rsidP="004C4EED" w14:paraId="602EE550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RPr="004C4EED" w:rsidP="004C4EED" w14:paraId="23856774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RPr="004C4EED" w:rsidP="004C4EED" w14:paraId="267D5020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RPr="004C4EED" w:rsidP="004C4EED" w14:paraId="7A629472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RPr="004C4EED" w:rsidP="004C4EED" w14:paraId="33735B42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RPr="004C4EED" w:rsidP="004C4EED" w14:paraId="4494FE3F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sectPr>
      <w:pgSz w:w="11906" w:h="16838"/>
      <w:pgMar w:top="1440" w:right="1440" w:bottom="1440" w:left="1440" w:header="708" w:footer="708" w:gutter="0"/>
      <w:pgNumType w:start="16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21CB"/>
    <w:rsid w:val="0015508F"/>
    <w:rsid w:val="00276E68"/>
    <w:rsid w:val="002A712A"/>
    <w:rsid w:val="00451D2A"/>
    <w:rsid w:val="004C4EED"/>
    <w:rsid w:val="004F6A9F"/>
    <w:rsid w:val="0050645D"/>
    <w:rsid w:val="00607BA3"/>
    <w:rsid w:val="00645110"/>
    <w:rsid w:val="008A5705"/>
    <w:rsid w:val="008F0E12"/>
    <w:rsid w:val="008F5927"/>
    <w:rsid w:val="009021CB"/>
    <w:rsid w:val="00962B0B"/>
    <w:rsid w:val="009C7F06"/>
    <w:rsid w:val="009F5BEA"/>
    <w:rsid w:val="00BA3ED3"/>
    <w:rsid w:val="00D65002"/>
    <w:rsid w:val="00E403BD"/>
    <w:rsid w:val="00EF6FD3"/>
    <w:rsid w:val="00F173F1"/>
    <w:rsid w:val="00FC508C"/>
  </w:rsids>
  <m:mathPr>
    <m:mathFont m:val="Cambria Math"/>
  </m:mathPr>
  <w:themeFontLang w:val="ru-RU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213BDA2D"/>
  <w15:chartTrackingRefBased/>
  <w15:docId w15:val="{2628107F-C94E-4B83-808D-8C30AACD4C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9021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Strong">
    <w:name w:val="Strong"/>
    <w:basedOn w:val="DefaultParagraphFont"/>
    <w:uiPriority w:val="22"/>
    <w:qFormat/>
    <w:rsid w:val="009021C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23</Pages>
  <Words>2927</Words>
  <Characters>22318</Characters>
  <Application>Microsoft Office Word</Application>
  <DocSecurity>0</DocSecurity>
  <Lines>185</Lines>
  <Paragraphs>50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Учетная запись Майкрософт</dc:creator>
  <cp:lastModifiedBy>Dana</cp:lastModifiedBy>
  <cp:revision>3</cp:revision>
  <dcterms:created xsi:type="dcterms:W3CDTF">2024-10-08T11:11:00Z</dcterms:created>
  <dcterms:modified xsi:type="dcterms:W3CDTF">2024-10-14T20:24:00Z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4b984732-ed8c-4cf3-b2a1-60d257f88f7d</vt:lpwstr>
  </property>
</Properties>
</file>