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1F117784" w:rsidR="00886E43" w:rsidRPr="00666DD9" w:rsidRDefault="00A51D79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A51D79">
        <w:rPr>
          <w:b/>
          <w:sz w:val="28"/>
          <w:szCs w:val="28"/>
          <w:lang w:val="uk-UA"/>
        </w:rPr>
        <w:t>Гладка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Т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bookmarkStart w:id="0" w:name="_Hlk156030146"/>
      <w:r>
        <w:rPr>
          <w:color w:val="000000" w:themeColor="text1"/>
          <w:sz w:val="28"/>
          <w:szCs w:val="24"/>
          <w:lang w:val="uk-UA"/>
        </w:rPr>
        <w:t>Дослідження</w:t>
      </w:r>
      <w:r w:rsidRPr="0018686A">
        <w:rPr>
          <w:color w:val="000000" w:themeColor="text1"/>
          <w:sz w:val="28"/>
          <w:szCs w:val="24"/>
          <w:lang w:val="uk-UA"/>
        </w:rPr>
        <w:t xml:space="preserve"> портативних експрес-лабораторій для аналізу харчових продуктів</w:t>
      </w:r>
      <w:bookmarkEnd w:id="0"/>
      <w:r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</w:t>
      </w:r>
      <w:bookmarkStart w:id="1" w:name="_GoBack"/>
      <w:bookmarkEnd w:id="1"/>
      <w:r w:rsidR="001C708F">
        <w:rPr>
          <w:sz w:val="28"/>
          <w:szCs w:val="28"/>
          <w:lang w:val="uk-UA"/>
        </w:rPr>
        <w:t>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FD224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А.А. </w:t>
      </w:r>
      <w:proofErr w:type="spellStart"/>
      <w:r>
        <w:rPr>
          <w:sz w:val="28"/>
          <w:szCs w:val="28"/>
          <w:lang w:val="uk-UA"/>
        </w:rPr>
        <w:t>Габер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61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042AC30E" w14:textId="77777777" w:rsidR="00A51D79" w:rsidRPr="00A51D79" w:rsidRDefault="00A51D79" w:rsidP="00A51D7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51D79">
        <w:rPr>
          <w:color w:val="000000"/>
          <w:sz w:val="28"/>
          <w:szCs w:val="28"/>
          <w:lang w:val="uk-UA"/>
        </w:rPr>
        <w:t>Тема дипломної роботи: «Дослідження портативних експрес-лабораторій для аналізу харчових продуктів».</w:t>
      </w:r>
    </w:p>
    <w:p w14:paraId="7789A116" w14:textId="77777777" w:rsidR="00A51D79" w:rsidRPr="00A51D79" w:rsidRDefault="00A51D79" w:rsidP="00A51D7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51D79">
        <w:rPr>
          <w:color w:val="000000"/>
          <w:sz w:val="28"/>
          <w:szCs w:val="28"/>
          <w:lang w:val="uk-UA"/>
        </w:rPr>
        <w:t>Мета роботи: дослідження портативних експрес-лабораторій для аналізу харчових продуктів.</w:t>
      </w:r>
    </w:p>
    <w:p w14:paraId="75F5C140" w14:textId="77777777" w:rsidR="00A51D79" w:rsidRPr="00A51D79" w:rsidRDefault="00A51D79" w:rsidP="00A51D7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51D79">
        <w:rPr>
          <w:color w:val="000000"/>
          <w:sz w:val="28"/>
          <w:szCs w:val="28"/>
          <w:lang w:val="uk-UA"/>
        </w:rPr>
        <w:t xml:space="preserve">У дипломній роботі висвітлені наступні питання: державне регулювання у сфері безпечності харчових продуктів, найважливіші аспекти безпеки харчових продуктів, тест-системи у галузі безпеки та якості харчових продуктів, дослідження санітарно-харчової міні-експрес-лабораторії SPEL, новітня міні-лабораторія HORIBA LAQUATWIN 4M KIT. </w:t>
      </w:r>
    </w:p>
    <w:p w14:paraId="1BA554E1" w14:textId="7003A29E" w:rsidR="00405136" w:rsidRPr="0006733E" w:rsidRDefault="00A51D79" w:rsidP="00A51D7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A51D79">
        <w:rPr>
          <w:color w:val="000000"/>
          <w:sz w:val="28"/>
          <w:szCs w:val="28"/>
          <w:lang w:val="uk-UA"/>
        </w:rPr>
        <w:t>Усі портативні експрес-лабораторії, що розглядаються в цій статті, мають іноземне походження. Процес створення таких лабораторій в Україні стикається з серйозними труднощами, в основному пов'язаними з питанням їх акредитації. Нині висуваються дуже серйозні вимоги до систематизації та стандартизації аналітичних експрес-методів.</w:t>
      </w:r>
      <w:r w:rsidR="00372285" w:rsidRPr="00372285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37B7DD35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A51D79" w:rsidRPr="00A51D79">
        <w:rPr>
          <w:sz w:val="28"/>
          <w:szCs w:val="28"/>
          <w:lang w:val="uk-UA"/>
        </w:rPr>
        <w:t>харчова продукція, визначення якості, безпека харчових продуктів.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372285"/>
    <w:rsid w:val="00405136"/>
    <w:rsid w:val="00467A62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A51D79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14</cp:revision>
  <dcterms:created xsi:type="dcterms:W3CDTF">2024-10-07T10:10:00Z</dcterms:created>
  <dcterms:modified xsi:type="dcterms:W3CDTF">2024-10-07T14:28:00Z</dcterms:modified>
</cp:coreProperties>
</file>