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5F1026" w:rsidRPr="0006733E" w:rsidP="005F1026" w14:paraId="096365C7" w14:textId="77F3CAC0">
      <w:pPr>
        <w:spacing w:line="360" w:lineRule="exact"/>
        <w:ind w:firstLine="709"/>
        <w:jc w:val="both"/>
        <w:rPr>
          <w:sz w:val="28"/>
          <w:szCs w:val="28"/>
          <w:lang w:val="uk-UA"/>
        </w:rPr>
      </w:pPr>
      <w:r>
        <w:rPr>
          <w:b/>
          <w:bCs/>
          <w:sz w:val="28"/>
          <w:szCs w:val="28"/>
          <w:lang w:val="uk-UA"/>
        </w:rPr>
        <w:t>Мізерія І.В.</w:t>
      </w:r>
      <w:r w:rsidRPr="0006733E">
        <w:rPr>
          <w:sz w:val="28"/>
          <w:szCs w:val="28"/>
          <w:lang w:val="uk-UA"/>
        </w:rPr>
        <w:t xml:space="preserve"> </w:t>
      </w:r>
      <w:r>
        <w:rPr>
          <w:sz w:val="28"/>
          <w:szCs w:val="28"/>
          <w:lang w:val="uk-UA"/>
        </w:rPr>
        <w:t xml:space="preserve">Дослідження методів автентифікації користувача в телекомунікаційних системах </w:t>
      </w:r>
      <w:r w:rsidRPr="00EC623F">
        <w:rPr>
          <w:sz w:val="28"/>
          <w:szCs w:val="28"/>
          <w:lang w:val="uk-UA"/>
        </w:rPr>
        <w:t>[</w:t>
      </w:r>
      <w:r w:rsidRPr="0006733E">
        <w:rPr>
          <w:sz w:val="28"/>
          <w:szCs w:val="28"/>
          <w:lang w:val="uk-UA"/>
        </w:rPr>
        <w:t xml:space="preserve">(магістерська) робота зі спеціальності </w:t>
      </w:r>
      <w:r>
        <w:rPr>
          <w:sz w:val="28"/>
          <w:szCs w:val="28"/>
          <w:lang w:val="uk-UA"/>
        </w:rPr>
        <w:t>125</w:t>
      </w:r>
      <w:r w:rsidRPr="0006733E">
        <w:rPr>
          <w:sz w:val="28"/>
          <w:szCs w:val="28"/>
          <w:lang w:val="uk-UA"/>
        </w:rPr>
        <w:t xml:space="preserve"> </w:t>
      </w:r>
      <w:r>
        <w:rPr>
          <w:sz w:val="28"/>
          <w:szCs w:val="28"/>
          <w:lang w:val="uk-UA"/>
        </w:rPr>
        <w:t>Кібербезпека</w:t>
      </w:r>
      <w:r w:rsidRPr="0006733E">
        <w:rPr>
          <w:sz w:val="28"/>
          <w:szCs w:val="28"/>
          <w:lang w:val="uk-UA"/>
        </w:rPr>
        <w:t>; ОПП «</w:t>
      </w:r>
      <w:r>
        <w:rPr>
          <w:sz w:val="28"/>
          <w:szCs w:val="28"/>
          <w:lang w:val="uk-UA"/>
        </w:rPr>
        <w:t>Кібербезпека</w:t>
      </w:r>
      <w:r w:rsidRPr="0006733E">
        <w:rPr>
          <w:sz w:val="28"/>
          <w:szCs w:val="28"/>
          <w:lang w:val="uk-UA"/>
        </w:rPr>
        <w:t>»</w:t>
      </w:r>
      <w:r w:rsidRPr="00E44F8E">
        <w:rPr>
          <w:sz w:val="28"/>
          <w:szCs w:val="28"/>
          <w:lang w:val="uk-UA"/>
        </w:rPr>
        <w:t>]</w:t>
      </w:r>
      <w:r w:rsidRPr="0006733E">
        <w:rPr>
          <w:sz w:val="28"/>
          <w:szCs w:val="28"/>
          <w:lang w:val="uk-UA"/>
        </w:rPr>
        <w:t xml:space="preserve"> / Наук. кер.:  </w:t>
      </w:r>
      <w:r>
        <w:rPr>
          <w:sz w:val="28"/>
          <w:szCs w:val="28"/>
          <w:lang w:val="uk-UA"/>
        </w:rPr>
        <w:t>к</w:t>
      </w:r>
      <w:r>
        <w:rPr>
          <w:sz w:val="28"/>
          <w:szCs w:val="28"/>
          <w:lang w:val="uk-UA"/>
        </w:rPr>
        <w:t>.т.н</w:t>
      </w:r>
      <w:r>
        <w:rPr>
          <w:sz w:val="28"/>
          <w:szCs w:val="28"/>
          <w:lang w:val="uk-UA"/>
        </w:rPr>
        <w:t>.</w:t>
      </w:r>
      <w:r w:rsidRPr="0006733E">
        <w:rPr>
          <w:sz w:val="28"/>
          <w:szCs w:val="28"/>
          <w:lang w:val="uk-UA"/>
        </w:rPr>
        <w:t>,</w:t>
      </w:r>
      <w:r>
        <w:rPr>
          <w:sz w:val="28"/>
          <w:szCs w:val="28"/>
          <w:lang w:val="uk-UA"/>
        </w:rPr>
        <w:t xml:space="preserve"> </w:t>
      </w:r>
      <w:r>
        <w:rPr>
          <w:sz w:val="28"/>
          <w:szCs w:val="28"/>
          <w:lang w:val="uk-UA"/>
        </w:rPr>
        <w:t>доц</w:t>
      </w:r>
      <w:r>
        <w:rPr>
          <w:sz w:val="28"/>
          <w:szCs w:val="28"/>
          <w:lang w:val="uk-UA"/>
        </w:rPr>
        <w:t xml:space="preserve">. </w:t>
      </w:r>
      <w:r>
        <w:rPr>
          <w:sz w:val="28"/>
          <w:szCs w:val="28"/>
          <w:lang w:val="uk-UA"/>
        </w:rPr>
        <w:t>Л.Г. Йона</w:t>
      </w:r>
      <w:r w:rsidRPr="0006733E">
        <w:rPr>
          <w:sz w:val="28"/>
          <w:szCs w:val="28"/>
          <w:lang w:val="uk-UA"/>
        </w:rPr>
        <w:t>; Державний університет інтелектуальних технологій і зв’язку. Одеса : ДУІТЗ, 202</w:t>
      </w:r>
      <w:r>
        <w:rPr>
          <w:sz w:val="28"/>
          <w:szCs w:val="28"/>
          <w:lang w:val="uk-UA"/>
        </w:rPr>
        <w:t>2</w:t>
      </w:r>
      <w:r w:rsidRPr="0006733E">
        <w:rPr>
          <w:sz w:val="28"/>
          <w:szCs w:val="28"/>
          <w:lang w:val="uk-UA"/>
        </w:rPr>
        <w:t xml:space="preserve">. </w:t>
      </w:r>
      <w:r>
        <w:rPr>
          <w:sz w:val="28"/>
          <w:szCs w:val="28"/>
          <w:lang w:val="uk-UA"/>
        </w:rPr>
        <w:t>64</w:t>
      </w:r>
      <w:r w:rsidRPr="0006733E">
        <w:rPr>
          <w:sz w:val="28"/>
          <w:szCs w:val="28"/>
          <w:lang w:val="uk-UA"/>
        </w:rPr>
        <w:t xml:space="preserve"> с.</w:t>
      </w:r>
    </w:p>
    <w:p w:rsidR="005F1026" w:rsidRPr="0006733E" w:rsidP="005F1026" w14:paraId="45443B0A" w14:textId="77777777">
      <w:pPr>
        <w:spacing w:line="360" w:lineRule="exact"/>
        <w:ind w:firstLine="709"/>
        <w:jc w:val="center"/>
        <w:rPr>
          <w:b/>
          <w:color w:val="000000"/>
          <w:sz w:val="28"/>
          <w:szCs w:val="28"/>
          <w:lang w:val="uk-UA"/>
        </w:rPr>
      </w:pPr>
    </w:p>
    <w:p w:rsidR="005F1026" w:rsidRPr="0006733E" w:rsidP="005F1026" w14:paraId="6599CDDD" w14:textId="77777777">
      <w:pPr>
        <w:spacing w:line="360" w:lineRule="exact"/>
        <w:jc w:val="center"/>
        <w:rPr>
          <w:b/>
          <w:color w:val="000000"/>
          <w:sz w:val="28"/>
          <w:szCs w:val="28"/>
          <w:lang w:val="uk-UA"/>
        </w:rPr>
      </w:pPr>
      <w:r w:rsidRPr="0006733E">
        <w:rPr>
          <w:b/>
          <w:color w:val="000000"/>
          <w:sz w:val="28"/>
          <w:szCs w:val="28"/>
          <w:lang w:val="uk-UA"/>
        </w:rPr>
        <w:t>Анотація</w:t>
      </w:r>
    </w:p>
    <w:p w:rsidR="005F1026" w:rsidP="005F1026" w14:paraId="587B9251" w14:textId="7B1F5525">
      <w:pPr>
        <w:spacing w:line="360" w:lineRule="exact"/>
        <w:ind w:firstLine="709"/>
        <w:jc w:val="both"/>
        <w:rPr>
          <w:sz w:val="28"/>
          <w:lang w:val="uk-UA"/>
        </w:rPr>
      </w:pPr>
      <w:r w:rsidRPr="005F1026">
        <w:rPr>
          <w:sz w:val="28"/>
          <w:lang w:val="uk-UA"/>
        </w:rPr>
        <w:t xml:space="preserve">У магістерській роботі вивчається розвиток та напрямок впровадження сучасних методів автентифікації. Розглянуто використання стандарту SAML, контексту </w:t>
      </w:r>
      <w:r w:rsidRPr="005F1026">
        <w:rPr>
          <w:sz w:val="28"/>
          <w:lang w:val="uk-UA"/>
        </w:rPr>
        <w:t>OpenID</w:t>
      </w:r>
      <w:r w:rsidRPr="005F1026">
        <w:rPr>
          <w:sz w:val="28"/>
          <w:lang w:val="uk-UA"/>
        </w:rPr>
        <w:t xml:space="preserve"> та протоколу </w:t>
      </w:r>
      <w:r w:rsidRPr="005F1026">
        <w:rPr>
          <w:sz w:val="28"/>
          <w:lang w:val="uk-UA"/>
        </w:rPr>
        <w:t>Kerberos</w:t>
      </w:r>
      <w:r w:rsidRPr="005F1026">
        <w:rPr>
          <w:sz w:val="28"/>
          <w:lang w:val="uk-UA"/>
        </w:rPr>
        <w:t xml:space="preserve"> для автентифікації в телекомунікаційних системах. Актуальна підтримка даних користувачів, організацій, установ, безпечний та контрольований доступ до даних користувача за запитом IКС за допомогою єдиної системи ідентифікації та автентифікації ЄСIA, яка, наприклад, забезпечить користувачам безпечний доступ до загальнодоступних інформаційних ресурсів.</w:t>
      </w:r>
    </w:p>
    <w:p w:rsidR="005F1026" w:rsidRPr="0006733E" w:rsidP="005F1026" w14:paraId="17A91102" w14:textId="77777777">
      <w:pPr>
        <w:spacing w:line="360" w:lineRule="exact"/>
        <w:rPr>
          <w:color w:val="000000"/>
          <w:sz w:val="28"/>
          <w:szCs w:val="28"/>
          <w:lang w:val="uk-UA"/>
        </w:rPr>
      </w:pPr>
    </w:p>
    <w:p w:rsidR="005F1026" w:rsidP="005F1026" w14:paraId="7BE9A5B9" w14:textId="77777777">
      <w:pPr>
        <w:tabs>
          <w:tab w:val="left" w:pos="993"/>
          <w:tab w:val="left" w:pos="1134"/>
        </w:tabs>
        <w:spacing w:line="288" w:lineRule="auto"/>
        <w:jc w:val="both"/>
        <w:rPr>
          <w:sz w:val="28"/>
          <w:szCs w:val="28"/>
          <w:lang w:val="uk-UA"/>
        </w:rPr>
      </w:pPr>
      <w:r w:rsidRPr="00AB1A98">
        <w:rPr>
          <w:b/>
          <w:sz w:val="28"/>
          <w:szCs w:val="28"/>
          <w:lang w:val="uk-UA"/>
        </w:rPr>
        <w:t>Ключові слова:</w:t>
      </w:r>
      <w:r w:rsidRPr="0006733E">
        <w:rPr>
          <w:sz w:val="28"/>
          <w:szCs w:val="28"/>
          <w:lang w:val="uk-UA"/>
        </w:rPr>
        <w:t xml:space="preserve"> </w:t>
      </w:r>
      <w:r w:rsidRPr="005F1026">
        <w:rPr>
          <w:sz w:val="28"/>
          <w:szCs w:val="28"/>
          <w:lang w:val="uk-UA"/>
        </w:rPr>
        <w:t xml:space="preserve">автентифікація, аналіз, інформаційна безпека, інформаційно-комунікаційна система, кредитка </w:t>
      </w:r>
      <w:r w:rsidRPr="005F1026">
        <w:rPr>
          <w:sz w:val="28"/>
          <w:szCs w:val="28"/>
          <w:lang w:val="uk-UA"/>
        </w:rPr>
        <w:t>картка,пароль</w:t>
      </w:r>
      <w:r w:rsidRPr="005F1026">
        <w:rPr>
          <w:sz w:val="28"/>
          <w:szCs w:val="28"/>
          <w:lang w:val="uk-UA"/>
        </w:rPr>
        <w:t xml:space="preserve">, програмне забезпечення, система електронного документообігу, строга автентифікація, сертифікація, цифровий підпис, </w:t>
      </w:r>
      <w:r w:rsidRPr="005F1026">
        <w:rPr>
          <w:sz w:val="28"/>
          <w:szCs w:val="28"/>
          <w:lang w:val="uk-UA"/>
        </w:rPr>
        <w:t>pin</w:t>
      </w:r>
      <w:r w:rsidRPr="005F1026">
        <w:rPr>
          <w:sz w:val="28"/>
          <w:szCs w:val="28"/>
          <w:lang w:val="uk-UA"/>
        </w:rPr>
        <w:t>-код</w:t>
      </w:r>
    </w:p>
    <w:p w:rsidR="005F1026" w:rsidRPr="005F1026" w:rsidP="005F1026" w14:paraId="4B17B904" w14:textId="3D3F3019">
      <w:pPr>
        <w:tabs>
          <w:tab w:val="left" w:pos="993"/>
          <w:tab w:val="left" w:pos="1134"/>
        </w:tabs>
        <w:spacing w:line="288" w:lineRule="auto"/>
        <w:jc w:val="both"/>
        <w:rPr>
          <w:sz w:val="28"/>
          <w:szCs w:val="28"/>
        </w:rPr>
      </w:pPr>
    </w:p>
    <w:sectPr>
      <w:pgSz w:w="11906" w:h="16838"/>
      <w:pgMar w:top="1134" w:right="850" w:bottom="1134" w:left="1701" w:header="708" w:footer="708" w:gutter="0"/>
      <w:pgNumType w:start="17"/>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Journal">
    <w:altName w:val="Arial"/>
    <w:panose1 w:val="00000000000000000000"/>
    <w:charset w:val="00"/>
    <w:family w:val="auto"/>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264839"/>
    <w:rsid w:val="00280311"/>
    <w:rsid w:val="003250BD"/>
    <w:rsid w:val="003D55E3"/>
    <w:rsid w:val="004014B9"/>
    <w:rsid w:val="00405136"/>
    <w:rsid w:val="00467A62"/>
    <w:rsid w:val="004C3002"/>
    <w:rsid w:val="005260C4"/>
    <w:rsid w:val="005F1026"/>
    <w:rsid w:val="00725A56"/>
    <w:rsid w:val="00886E43"/>
    <w:rsid w:val="00907448"/>
    <w:rsid w:val="0097696B"/>
    <w:rsid w:val="009A1825"/>
    <w:rsid w:val="00AB1A98"/>
    <w:rsid w:val="00B5139B"/>
    <w:rsid w:val="00CF775E"/>
    <w:rsid w:val="00D56FE4"/>
    <w:rsid w:val="00E44F8E"/>
    <w:rsid w:val="00E63802"/>
    <w:rsid w:val="00EC623F"/>
    <w:rsid w:val="00EC73B8"/>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320026C4"/>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rsid w:val="00AB1A98"/>
    <w:pPr>
      <w:widowControl/>
      <w:autoSpaceDE/>
      <w:autoSpaceDN/>
      <w:adjustRightInd/>
      <w:jc w:val="center"/>
    </w:pPr>
    <w:rPr>
      <w:color w:val="FF0000"/>
      <w:sz w:val="28"/>
      <w:lang w:val="uk-UA"/>
    </w:rPr>
  </w:style>
  <w:style w:type="character" w:customStyle="1" w:styleId="a">
    <w:name w:val="Основной текст Знак"/>
    <w:basedOn w:val="DefaultParagraphFont"/>
    <w:link w:val="BodyText"/>
    <w:rsid w:val="00AB1A98"/>
    <w:rPr>
      <w:rFonts w:ascii="Times New Roman" w:eastAsia="Times New Roman" w:hAnsi="Times New Roman" w:cs="Times New Roman"/>
      <w:color w:val="FF0000"/>
      <w:sz w:val="28"/>
      <w:szCs w:val="20"/>
      <w:lang w:val="uk-UA" w:eastAsia="ru-RU"/>
    </w:rPr>
  </w:style>
  <w:style w:type="paragraph" w:customStyle="1" w:styleId="a0">
    <w:name w:val="Обычный текст с отступом"/>
    <w:basedOn w:val="Normal"/>
    <w:rsid w:val="00AB1A98"/>
    <w:pPr>
      <w:suppressAutoHyphens/>
      <w:autoSpaceDE/>
      <w:autoSpaceDN/>
      <w:adjustRightInd/>
      <w:ind w:firstLine="567"/>
      <w:jc w:val="both"/>
    </w:pPr>
    <w:rPr>
      <w:rFonts w:ascii="Journal" w:hAnsi="Journal"/>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ABB890-4BE0-4446-A033-013EB20981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2654</Words>
  <Characters>15130</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2024-10-07T13:40:00Z</dcterms:created>
  <dcterms:modified xsi:type="dcterms:W3CDTF">2024-10-07T13:40:00Z</dcterms:modified>
</cp:coreProperties>
</file>