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/>
        <w:ind w:left="808" w:firstLine="0"/>
        <w:jc w:val="left"/>
      </w:pPr>
      <w:r>
        <w:rPr>
          <w:b/>
        </w:rPr>
        <w:t>Маломан</w:t>
      </w:r>
      <w:r>
        <w:rPr>
          <w:b/>
          <w:spacing w:val="64"/>
          <w:w w:val="150"/>
        </w:rPr>
        <w:t xml:space="preserve"> </w:t>
      </w:r>
      <w:r>
        <w:rPr>
          <w:b/>
        </w:rPr>
        <w:t>В.В.</w:t>
      </w:r>
      <w:r>
        <w:rPr>
          <w:b/>
          <w:spacing w:val="71"/>
          <w:w w:val="150"/>
        </w:rPr>
        <w:t xml:space="preserve"> </w:t>
      </w:r>
      <w:r>
        <w:t>Підвищення</w:t>
      </w:r>
      <w:r>
        <w:rPr>
          <w:spacing w:val="71"/>
          <w:w w:val="150"/>
        </w:rPr>
        <w:t xml:space="preserve"> </w:t>
      </w:r>
      <w:r>
        <w:t>ефективності</w:t>
      </w:r>
      <w:r>
        <w:rPr>
          <w:spacing w:val="62"/>
          <w:w w:val="150"/>
        </w:rPr>
        <w:t xml:space="preserve"> </w:t>
      </w:r>
      <w:r>
        <w:t>роботи</w:t>
      </w:r>
      <w:r>
        <w:rPr>
          <w:spacing w:val="69"/>
          <w:w w:val="150"/>
        </w:rPr>
        <w:t xml:space="preserve"> </w:t>
      </w:r>
      <w:r>
        <w:t>приватного</w:t>
      </w:r>
      <w:r>
        <w:rPr>
          <w:spacing w:val="65"/>
          <w:w w:val="150"/>
        </w:rPr>
        <w:t xml:space="preserve"> </w:t>
      </w:r>
      <w:r>
        <w:rPr>
          <w:spacing w:val="-2"/>
        </w:rPr>
        <w:t>підприємства</w:t>
      </w:r>
    </w:p>
    <w:p>
      <w:pPr>
        <w:pStyle w:val="BodyText"/>
        <w:spacing w:before="56" w:line="288" w:lineRule="auto"/>
        <w:ind w:firstLine="0"/>
        <w:jc w:val="left"/>
      </w:pPr>
      <w:r>
        <w:t>«DevEx» з впровадженням системи контролю та управління доступом [кваліфікаційна (магістерська)</w:t>
      </w:r>
      <w:r>
        <w:rPr>
          <w:spacing w:val="56"/>
          <w:w w:val="150"/>
        </w:rPr>
        <w:t xml:space="preserve"> </w:t>
      </w:r>
      <w:r>
        <w:t>робота</w:t>
      </w:r>
      <w:r>
        <w:rPr>
          <w:spacing w:val="54"/>
          <w:w w:val="150"/>
        </w:rPr>
        <w:t xml:space="preserve"> </w:t>
      </w:r>
      <w:r>
        <w:t>зі</w:t>
      </w:r>
      <w:r>
        <w:rPr>
          <w:spacing w:val="55"/>
          <w:w w:val="150"/>
        </w:rPr>
        <w:t xml:space="preserve"> </w:t>
      </w:r>
      <w:r>
        <w:t>спеціальності</w:t>
      </w:r>
      <w:r>
        <w:rPr>
          <w:spacing w:val="57"/>
          <w:w w:val="150"/>
        </w:rPr>
        <w:t xml:space="preserve"> </w:t>
      </w:r>
      <w:r>
        <w:t>172</w:t>
      </w:r>
      <w:r>
        <w:rPr>
          <w:spacing w:val="56"/>
          <w:w w:val="150"/>
        </w:rPr>
        <w:t xml:space="preserve"> </w:t>
      </w:r>
      <w:r>
        <w:t>Телекомунікації</w:t>
      </w:r>
      <w:r>
        <w:rPr>
          <w:spacing w:val="58"/>
          <w:w w:val="150"/>
        </w:rPr>
        <w:t xml:space="preserve"> </w:t>
      </w:r>
      <w:r>
        <w:t>та</w:t>
      </w:r>
      <w:r>
        <w:rPr>
          <w:spacing w:val="57"/>
          <w:w w:val="150"/>
        </w:rPr>
        <w:t xml:space="preserve"> </w:t>
      </w:r>
      <w:r>
        <w:t>радіотехніка;</w:t>
      </w:r>
      <w:r>
        <w:rPr>
          <w:spacing w:val="58"/>
          <w:w w:val="150"/>
        </w:rPr>
        <w:t xml:space="preserve"> </w:t>
      </w:r>
      <w:r>
        <w:rPr>
          <w:spacing w:val="-5"/>
        </w:rPr>
        <w:t>ОПП</w:t>
      </w:r>
    </w:p>
    <w:p>
      <w:pPr>
        <w:pStyle w:val="BodyText"/>
        <w:spacing w:line="288" w:lineRule="auto"/>
        <w:ind w:firstLine="0"/>
        <w:jc w:val="left"/>
      </w:pPr>
      <w:r>
        <w:t>«Телекомунікації</w:t>
      </w:r>
      <w:r>
        <w:rPr>
          <w:spacing w:val="40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радіотехніка»]</w:t>
      </w:r>
      <w:r>
        <w:rPr>
          <w:spacing w:val="40"/>
        </w:rPr>
        <w:t xml:space="preserve"> </w:t>
      </w:r>
      <w:r>
        <w:t>/</w:t>
      </w:r>
      <w:r>
        <w:rPr>
          <w:spacing w:val="40"/>
        </w:rPr>
        <w:t xml:space="preserve"> </w:t>
      </w:r>
      <w:r>
        <w:t>Наук.</w:t>
      </w:r>
      <w:r>
        <w:rPr>
          <w:spacing w:val="40"/>
        </w:rPr>
        <w:t xml:space="preserve"> </w:t>
      </w:r>
      <w:r>
        <w:t>кер.:</w:t>
      </w:r>
      <w:r>
        <w:rPr>
          <w:spacing w:val="40"/>
        </w:rPr>
        <w:t xml:space="preserve"> </w:t>
      </w:r>
      <w:r>
        <w:t>О.В.</w:t>
      </w:r>
      <w:r>
        <w:rPr>
          <w:spacing w:val="40"/>
        </w:rPr>
        <w:t xml:space="preserve"> </w:t>
      </w:r>
      <w:r>
        <w:t>Цира;</w:t>
      </w:r>
      <w:r>
        <w:rPr>
          <w:spacing w:val="40"/>
        </w:rPr>
        <w:t xml:space="preserve"> </w:t>
      </w:r>
      <w:r>
        <w:t>Державний</w:t>
      </w:r>
      <w:r>
        <w:rPr>
          <w:spacing w:val="40"/>
        </w:rPr>
        <w:t xml:space="preserve"> </w:t>
      </w:r>
      <w:r>
        <w:t>університет інтелектуальних технологій і зв’язку. Одеса: ДУІТЗ, 2024. 66 с.</w:t>
      </w:r>
    </w:p>
    <w:p>
      <w:pPr>
        <w:pStyle w:val="BodyText"/>
        <w:spacing w:before="60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5"/>
      </w:pPr>
      <w:r>
        <w:t>У магістерській роботі розглянуто впровадження системи контролю та управління доступом (СКУД) для підвищення ефективності роботи інжинірингової компанії «DevEx». Проведено аналіз основних типів СКУД, включаючи безконтактні картки</w:t>
      </w:r>
      <w:r>
        <w:rPr>
          <w:spacing w:val="-8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біометричні</w:t>
      </w:r>
      <w:r>
        <w:rPr>
          <w:spacing w:val="-6"/>
        </w:rPr>
        <w:t xml:space="preserve"> </w:t>
      </w:r>
      <w:r>
        <w:t>технології,</w:t>
      </w:r>
      <w:r>
        <w:rPr>
          <w:spacing w:val="-7"/>
        </w:rPr>
        <w:t xml:space="preserve"> </w:t>
      </w:r>
      <w:r>
        <w:t>ідентифікацію</w:t>
      </w:r>
      <w:r>
        <w:rPr>
          <w:spacing w:val="-6"/>
        </w:rPr>
        <w:t xml:space="preserve"> </w:t>
      </w:r>
      <w:r>
        <w:t>осіб у</w:t>
      </w:r>
      <w:r>
        <w:rPr>
          <w:spacing w:val="-14"/>
        </w:rPr>
        <w:t xml:space="preserve"> </w:t>
      </w:r>
      <w:r>
        <w:t>системі,</w:t>
      </w:r>
      <w:r>
        <w:rPr>
          <w:spacing w:val="-7"/>
        </w:rPr>
        <w:t xml:space="preserve"> </w:t>
      </w:r>
      <w:r>
        <w:t>а</w:t>
      </w:r>
      <w:r>
        <w:rPr>
          <w:spacing w:val="-5"/>
        </w:rPr>
        <w:t xml:space="preserve"> </w:t>
      </w:r>
      <w:r>
        <w:t>також</w:t>
      </w:r>
      <w:r>
        <w:rPr>
          <w:spacing w:val="-9"/>
        </w:rPr>
        <w:t xml:space="preserve"> </w:t>
      </w:r>
      <w:r>
        <w:t>синхронізацію</w:t>
      </w:r>
      <w:r>
        <w:rPr>
          <w:spacing w:val="-6"/>
        </w:rPr>
        <w:t xml:space="preserve"> </w:t>
      </w:r>
      <w:r>
        <w:t>з існуючою</w:t>
      </w:r>
      <w:r>
        <w:rPr>
          <w:spacing w:val="-4"/>
        </w:rPr>
        <w:t xml:space="preserve"> </w:t>
      </w:r>
      <w:r>
        <w:t>інфраструктурою</w:t>
      </w:r>
      <w:r>
        <w:rPr>
          <w:spacing w:val="-4"/>
        </w:rPr>
        <w:t xml:space="preserve"> </w:t>
      </w:r>
      <w:r>
        <w:t>компанії. В</w:t>
      </w:r>
      <w:r>
        <w:rPr>
          <w:spacing w:val="-9"/>
        </w:rPr>
        <w:t xml:space="preserve"> </w:t>
      </w:r>
      <w:r>
        <w:t>роботі</w:t>
      </w:r>
      <w:r>
        <w:rPr>
          <w:spacing w:val="-3"/>
        </w:rPr>
        <w:t xml:space="preserve"> </w:t>
      </w:r>
      <w:r>
        <w:t>оцінено</w:t>
      </w:r>
      <w:r>
        <w:rPr>
          <w:spacing w:val="-4"/>
        </w:rPr>
        <w:t xml:space="preserve"> </w:t>
      </w:r>
      <w:r>
        <w:t>ринок</w:t>
      </w:r>
      <w:r>
        <w:rPr>
          <w:spacing w:val="-5"/>
        </w:rPr>
        <w:t xml:space="preserve"> </w:t>
      </w:r>
      <w:r>
        <w:t>виробників</w:t>
      </w:r>
      <w:r>
        <w:rPr>
          <w:spacing w:val="-5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розглянуто альтернативні</w:t>
      </w:r>
      <w:r>
        <w:rPr>
          <w:spacing w:val="-14"/>
        </w:rPr>
        <w:t xml:space="preserve"> </w:t>
      </w:r>
      <w:r>
        <w:t>варіанти</w:t>
      </w:r>
      <w:r>
        <w:rPr>
          <w:spacing w:val="-14"/>
        </w:rPr>
        <w:t xml:space="preserve"> </w:t>
      </w:r>
      <w:r>
        <w:t>реалізації</w:t>
      </w:r>
      <w:r>
        <w:rPr>
          <w:spacing w:val="-15"/>
        </w:rPr>
        <w:t xml:space="preserve"> </w:t>
      </w:r>
      <w:r>
        <w:t>СКУД.</w:t>
      </w:r>
      <w:r>
        <w:rPr>
          <w:spacing w:val="-14"/>
        </w:rPr>
        <w:t xml:space="preserve"> </w:t>
      </w:r>
      <w:r>
        <w:t>Визначено</w:t>
      </w:r>
      <w:r>
        <w:rPr>
          <w:spacing w:val="-14"/>
        </w:rPr>
        <w:t xml:space="preserve"> </w:t>
      </w:r>
      <w:r>
        <w:t>оптимальний</w:t>
      </w:r>
      <w:r>
        <w:rPr>
          <w:spacing w:val="-14"/>
        </w:rPr>
        <w:t xml:space="preserve"> </w:t>
      </w:r>
      <w:r>
        <w:t>варіант</w:t>
      </w:r>
      <w:r>
        <w:rPr>
          <w:spacing w:val="-15"/>
        </w:rPr>
        <w:t xml:space="preserve"> </w:t>
      </w:r>
      <w:r>
        <w:t>впровадження системи з урахуванням технічних вимог і архітектури підприємства.</w:t>
      </w:r>
    </w:p>
    <w:p>
      <w:pPr>
        <w:pStyle w:val="BodyText"/>
        <w:spacing w:before="54"/>
        <w:ind w:left="0" w:firstLine="0"/>
        <w:jc w:val="left"/>
      </w:pPr>
    </w:p>
    <w:p>
      <w:pPr>
        <w:pStyle w:val="BodyText"/>
        <w:spacing w:line="288" w:lineRule="auto"/>
        <w:ind w:right="162"/>
      </w:pPr>
      <w:r>
        <w:rPr>
          <w:b/>
        </w:rPr>
        <w:t>Ключові слова</w:t>
      </w:r>
      <w:r>
        <w:t>: СКУД, відеоспостереження, контролер, доступ, ідентифікація, біометрія, безпека, СКС, експертні оцінки.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1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