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2A712A" w:rsidRPr="004C4EED" w:rsidP="004C4EED" w14:paraId="0ECA2480" w14:textId="24F17307">
      <w:pPr>
        <w:pStyle w:val="NormalWeb"/>
        <w:spacing w:before="0"/>
        <w:jc w:val="both"/>
        <w:rPr>
          <w:b/>
          <w:sz w:val="28"/>
          <w:szCs w:val="28"/>
          <w:lang w:val="uk-UA"/>
        </w:rPr>
      </w:pPr>
      <w:r w:rsidRPr="004C4EED">
        <w:rPr>
          <w:rStyle w:val="Strong"/>
          <w:bCs w:val="0"/>
          <w:sz w:val="28"/>
          <w:szCs w:val="28"/>
          <w:lang w:val="uk-UA"/>
        </w:rPr>
        <w:t>Мотиль В.В.</w:t>
      </w:r>
      <w:r w:rsidRPr="004C4EED">
        <w:rPr>
          <w:rStyle w:val="Strong"/>
          <w:b w:val="0"/>
          <w:sz w:val="28"/>
          <w:szCs w:val="28"/>
          <w:lang w:val="uk-UA"/>
        </w:rPr>
        <w:t xml:space="preserve"> Дослідження основних технологій захисту бездротових мереж [кваліфікаційна (бакалаврська) робота зі спеціальності 172 Телекомунікації та радіотехніка; ОПП «Телекомунікації та радіотехніка»] / Наук. кер.: Л.В. </w:t>
      </w:r>
      <w:r w:rsidRPr="004C4EED">
        <w:rPr>
          <w:rStyle w:val="Strong"/>
          <w:b w:val="0"/>
          <w:sz w:val="28"/>
          <w:szCs w:val="28"/>
          <w:lang w:val="uk-UA"/>
        </w:rPr>
        <w:t>Бубенцова</w:t>
      </w:r>
      <w:r w:rsidRPr="004C4EED">
        <w:rPr>
          <w:rStyle w:val="Strong"/>
          <w:b w:val="0"/>
          <w:sz w:val="28"/>
          <w:szCs w:val="28"/>
          <w:lang w:val="uk-UA"/>
        </w:rPr>
        <w:t>; Державний університет інтелектуальних технологій і зв’язку. Одеса: ДУІТЗ, 2024, 60 с.</w:t>
      </w:r>
    </w:p>
    <w:p w:rsidR="002A712A" w:rsidRPr="004C4EED" w:rsidP="004C4EED" w14:paraId="7BE70E8D" w14:textId="77777777">
      <w:pPr>
        <w:pStyle w:val="NormalWeb"/>
        <w:jc w:val="center"/>
        <w:rPr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Анотація</w:t>
      </w:r>
    </w:p>
    <w:p w:rsidR="002A712A" w:rsidRPr="004C4EED" w:rsidP="004C4EED" w14:paraId="6A261F12" w14:textId="77777777">
      <w:pPr>
        <w:pStyle w:val="NormalWeb"/>
        <w:jc w:val="both"/>
        <w:rPr>
          <w:sz w:val="28"/>
          <w:szCs w:val="28"/>
        </w:rPr>
      </w:pPr>
      <w:r w:rsidRPr="004C4EED">
        <w:rPr>
          <w:sz w:val="28"/>
          <w:szCs w:val="28"/>
          <w:lang w:val="uk-UA"/>
        </w:rPr>
        <w:t xml:space="preserve">У роботі проведено дослідження основних технологій захисту бездротових мереж, зокрема протоколів </w:t>
      </w:r>
      <w:r w:rsidRPr="004C4EED">
        <w:rPr>
          <w:sz w:val="28"/>
          <w:szCs w:val="28"/>
        </w:rPr>
        <w:t>WEP</w:t>
      </w:r>
      <w:r w:rsidRPr="004C4EED">
        <w:rPr>
          <w:sz w:val="28"/>
          <w:szCs w:val="28"/>
          <w:lang w:val="uk-UA"/>
        </w:rPr>
        <w:t xml:space="preserve">, </w:t>
      </w:r>
      <w:r w:rsidRPr="004C4EED">
        <w:rPr>
          <w:sz w:val="28"/>
          <w:szCs w:val="28"/>
        </w:rPr>
        <w:t>WPA</w:t>
      </w:r>
      <w:r w:rsidRPr="004C4EED">
        <w:rPr>
          <w:sz w:val="28"/>
          <w:szCs w:val="28"/>
          <w:lang w:val="uk-UA"/>
        </w:rPr>
        <w:t xml:space="preserve">, </w:t>
      </w:r>
      <w:r w:rsidRPr="004C4EED">
        <w:rPr>
          <w:sz w:val="28"/>
          <w:szCs w:val="28"/>
        </w:rPr>
        <w:t>WPA</w:t>
      </w:r>
      <w:r w:rsidRPr="004C4EED">
        <w:rPr>
          <w:sz w:val="28"/>
          <w:szCs w:val="28"/>
          <w:lang w:val="uk-UA"/>
        </w:rPr>
        <w:t xml:space="preserve">2 та </w:t>
      </w:r>
      <w:r w:rsidRPr="004C4EED">
        <w:rPr>
          <w:sz w:val="28"/>
          <w:szCs w:val="28"/>
        </w:rPr>
        <w:t>WPA</w:t>
      </w:r>
      <w:r w:rsidRPr="004C4EED">
        <w:rPr>
          <w:sz w:val="28"/>
          <w:szCs w:val="28"/>
          <w:lang w:val="uk-UA"/>
        </w:rPr>
        <w:t xml:space="preserve">3, з метою підвищення безпеки та надійності передавання даних. </w:t>
      </w:r>
      <w:r w:rsidRPr="004C4EED">
        <w:rPr>
          <w:sz w:val="28"/>
          <w:szCs w:val="28"/>
        </w:rPr>
        <w:t>Проаналізовано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переваги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недоліки</w:t>
      </w:r>
      <w:r w:rsidRPr="004C4EED">
        <w:rPr>
          <w:sz w:val="28"/>
          <w:szCs w:val="28"/>
        </w:rPr>
        <w:t xml:space="preserve"> кожного протоколу, а </w:t>
      </w:r>
      <w:r w:rsidRPr="004C4EED">
        <w:rPr>
          <w:sz w:val="28"/>
          <w:szCs w:val="28"/>
        </w:rPr>
        <w:t>також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вразливості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пов’язані</w:t>
      </w:r>
      <w:r w:rsidRPr="004C4EED">
        <w:rPr>
          <w:sz w:val="28"/>
          <w:szCs w:val="28"/>
        </w:rPr>
        <w:t xml:space="preserve"> з ними. </w:t>
      </w:r>
      <w:r w:rsidRPr="004C4EED">
        <w:rPr>
          <w:sz w:val="28"/>
          <w:szCs w:val="28"/>
        </w:rPr>
        <w:t>Окрему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увагу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приділено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питанням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удосконалення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політики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паролів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забезпечення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кращого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захисту</w:t>
      </w:r>
      <w:r w:rsidRPr="004C4EED">
        <w:rPr>
          <w:sz w:val="28"/>
          <w:szCs w:val="28"/>
        </w:rPr>
        <w:t xml:space="preserve"> мереж. </w:t>
      </w:r>
      <w:r w:rsidRPr="004C4EED">
        <w:rPr>
          <w:sz w:val="28"/>
          <w:szCs w:val="28"/>
        </w:rPr>
        <w:t>Запропоновано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використання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інноваційних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методів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зберігання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паролів</w:t>
      </w:r>
      <w:r w:rsidRPr="004C4EED">
        <w:rPr>
          <w:sz w:val="28"/>
          <w:szCs w:val="28"/>
        </w:rPr>
        <w:t xml:space="preserve">, таких як </w:t>
      </w:r>
      <w:r w:rsidRPr="004C4EED">
        <w:rPr>
          <w:sz w:val="28"/>
          <w:szCs w:val="28"/>
        </w:rPr>
        <w:t>ідентифікаційні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картки</w:t>
      </w:r>
      <w:r w:rsidRPr="004C4EED">
        <w:rPr>
          <w:sz w:val="28"/>
          <w:szCs w:val="28"/>
        </w:rPr>
        <w:t xml:space="preserve"> з QR-кодами. </w:t>
      </w:r>
      <w:r w:rsidRPr="004C4EED">
        <w:rPr>
          <w:sz w:val="28"/>
          <w:szCs w:val="28"/>
        </w:rPr>
        <w:t>Окрім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цього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досліджено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методи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шифрування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даних</w:t>
      </w:r>
      <w:r w:rsidRPr="004C4EED">
        <w:rPr>
          <w:sz w:val="28"/>
          <w:szCs w:val="28"/>
        </w:rPr>
        <w:t xml:space="preserve"> і </w:t>
      </w:r>
      <w:r w:rsidRPr="004C4EED">
        <w:rPr>
          <w:sz w:val="28"/>
          <w:szCs w:val="28"/>
        </w:rPr>
        <w:t>автентифікації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підвищення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загальної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захищеності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>.</w:t>
      </w:r>
    </w:p>
    <w:p w:rsidR="002A712A" w:rsidRPr="004C4EED" w:rsidP="004C4EED" w14:paraId="5382EC73" w14:textId="77777777">
      <w:pPr>
        <w:pStyle w:val="NormalWeb"/>
        <w:jc w:val="both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Ключові</w:t>
      </w:r>
      <w:r w:rsidRPr="004C4EED">
        <w:rPr>
          <w:rStyle w:val="Strong"/>
          <w:sz w:val="28"/>
          <w:szCs w:val="28"/>
        </w:rPr>
        <w:t xml:space="preserve"> слова:</w:t>
      </w:r>
      <w:r w:rsidRPr="004C4EED">
        <w:rPr>
          <w:sz w:val="28"/>
          <w:szCs w:val="28"/>
        </w:rPr>
        <w:t xml:space="preserve"> протокол, </w:t>
      </w:r>
      <w:r w:rsidRPr="004C4EED">
        <w:rPr>
          <w:sz w:val="28"/>
          <w:szCs w:val="28"/>
        </w:rPr>
        <w:t>автентифікація</w:t>
      </w:r>
      <w:r w:rsidRPr="004C4EED">
        <w:rPr>
          <w:sz w:val="28"/>
          <w:szCs w:val="28"/>
        </w:rPr>
        <w:t xml:space="preserve">, WEP, WPA, стандарт, </w:t>
      </w:r>
      <w:r w:rsidRPr="004C4EED">
        <w:rPr>
          <w:sz w:val="28"/>
          <w:szCs w:val="28"/>
        </w:rPr>
        <w:t>шифрування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захист</w:t>
      </w:r>
      <w:r w:rsidRPr="004C4EED">
        <w:rPr>
          <w:sz w:val="28"/>
          <w:szCs w:val="28"/>
        </w:rPr>
        <w:t>, пароль.</w:t>
      </w:r>
    </w:p>
    <w:p w:rsidR="00962B0B" w:rsidRPr="004C4EED" w:rsidP="004C4EED" w14:paraId="7632F20D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397DEFF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043217DE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3C346C30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542BEDA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D18787C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4007E81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0E85E10B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2D5016EF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4FB15BA6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B1CC7BA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C0DFAC2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7281310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56D9BFE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10E8528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74FB404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2017C353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C060267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ADCADD0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ECB4291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5C23B36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F1EC833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14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