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822204" w:rsidP="00822204">
      <w:pPr>
        <w:spacing w:before="0" w:line="360" w:lineRule="auto"/>
        <w:ind w:firstLine="709"/>
        <w:jc w:val="both"/>
        <w:rPr>
          <w:sz w:val="28"/>
          <w:szCs w:val="28"/>
          <w:lang w:val="uk-UA"/>
        </w:rPr>
      </w:pPr>
      <w:r>
        <w:rPr>
          <w:b/>
          <w:sz w:val="28"/>
          <w:szCs w:val="28"/>
          <w:lang w:val="uk-UA"/>
        </w:rPr>
        <w:t>Ляшенко П.Є.</w:t>
      </w:r>
      <w:r w:rsidRPr="005144AF">
        <w:rPr>
          <w:b/>
          <w:sz w:val="28"/>
          <w:szCs w:val="28"/>
          <w:lang w:val="uk-UA"/>
        </w:rPr>
        <w:t xml:space="preserve"> </w:t>
      </w:r>
      <w:r w:rsidRPr="00822204">
        <w:rPr>
          <w:sz w:val="28"/>
          <w:szCs w:val="28"/>
          <w:lang w:val="uk-UA"/>
        </w:rPr>
        <w:t>Розробка додатку до верстатів числового програмного керування для побудови криволінійних поверхонь технічних деталей</w:t>
      </w:r>
      <w:r w:rsidRPr="00793297">
        <w:rPr>
          <w:sz w:val="28"/>
          <w:szCs w:val="28"/>
          <w:lang w:val="uk-UA"/>
        </w:rPr>
        <w:t xml:space="preserve"> </w:t>
      </w:r>
      <w:r w:rsidRPr="001B55FF">
        <w:rPr>
          <w:sz w:val="28"/>
          <w:szCs w:val="28"/>
          <w:lang w:val="uk-UA"/>
        </w:rPr>
        <w:t xml:space="preserve">[кваліфікаційна (бакалаврська) робота зі спеціальності 121 Інженерія програмного забезпечення; ОПП «Інженерія програмного забезпечення»] / Наук. кер.: </w:t>
      </w:r>
      <w:r>
        <w:rPr>
          <w:sz w:val="28"/>
          <w:szCs w:val="28"/>
          <w:lang w:val="uk-UA"/>
        </w:rPr>
        <w:t>д.т.н., Ісмаілова Н. П</w:t>
      </w:r>
      <w:r w:rsidRPr="001B55FF">
        <w:rPr>
          <w:sz w:val="28"/>
          <w:szCs w:val="28"/>
          <w:lang w:val="uk-UA"/>
        </w:rPr>
        <w:t>.; Державний університет інтелектуальних технологій і</w:t>
      </w:r>
      <w:r>
        <w:rPr>
          <w:sz w:val="28"/>
          <w:szCs w:val="28"/>
          <w:lang w:val="uk-UA"/>
        </w:rPr>
        <w:t xml:space="preserve"> </w:t>
      </w:r>
      <w:r w:rsidR="008C3591">
        <w:rPr>
          <w:sz w:val="28"/>
          <w:szCs w:val="28"/>
          <w:lang w:val="uk-UA"/>
        </w:rPr>
        <w:t>зв’язку. Одеса : ДУІТЗ, 2024. 51</w:t>
      </w:r>
      <w:r w:rsidRPr="001B55FF">
        <w:rPr>
          <w:sz w:val="28"/>
          <w:szCs w:val="28"/>
          <w:lang w:val="uk-UA"/>
        </w:rPr>
        <w:t xml:space="preserve"> с.</w:t>
      </w:r>
    </w:p>
    <w:p w:rsidR="00822204" w:rsidP="00822204">
      <w:pPr>
        <w:spacing w:line="360" w:lineRule="auto"/>
        <w:ind w:firstLine="709"/>
        <w:jc w:val="both"/>
        <w:rPr>
          <w:sz w:val="28"/>
          <w:szCs w:val="28"/>
          <w:lang w:val="uk-UA"/>
        </w:rPr>
      </w:pPr>
    </w:p>
    <w:p w:rsidR="00822204" w:rsidRPr="001B55FF" w:rsidP="00822204">
      <w:pPr>
        <w:spacing w:line="360" w:lineRule="auto"/>
        <w:ind w:firstLine="709"/>
        <w:jc w:val="center"/>
        <w:rPr>
          <w:b/>
          <w:sz w:val="28"/>
          <w:szCs w:val="28"/>
          <w:lang w:val="uk-UA"/>
        </w:rPr>
      </w:pPr>
      <w:r w:rsidRPr="001B55FF">
        <w:rPr>
          <w:b/>
          <w:sz w:val="28"/>
          <w:szCs w:val="28"/>
          <w:lang w:val="uk-UA"/>
        </w:rPr>
        <w:t>Анотація</w:t>
      </w:r>
    </w:p>
    <w:p w:rsidR="008C3591" w:rsidRPr="008C3591" w:rsidP="008C3591">
      <w:pPr>
        <w:spacing w:line="360" w:lineRule="auto"/>
        <w:ind w:firstLine="709"/>
        <w:jc w:val="both"/>
        <w:rPr>
          <w:sz w:val="28"/>
          <w:szCs w:val="28"/>
          <w:lang w:val="uk-UA"/>
        </w:rPr>
      </w:pPr>
      <w:bookmarkStart w:id="0" w:name="_Hlk170061514"/>
      <w:r w:rsidRPr="008C3591">
        <w:rPr>
          <w:sz w:val="28"/>
          <w:szCs w:val="28"/>
          <w:lang w:val="uk-UA"/>
        </w:rPr>
        <w:t>У бакалаврській роботі було проаналізовано предметну область «</w:t>
      </w:r>
      <w:r w:rsidRPr="008C3591">
        <w:rPr>
          <w:sz w:val="28"/>
          <w:szCs w:val="28"/>
        </w:rPr>
        <w:t>В</w:t>
      </w:r>
      <w:r w:rsidRPr="008C3591">
        <w:rPr>
          <w:sz w:val="28"/>
          <w:szCs w:val="28"/>
          <w:lang w:val="uk-UA"/>
        </w:rPr>
        <w:t>ерстат</w:t>
      </w:r>
      <w:r w:rsidRPr="008C3591">
        <w:rPr>
          <w:sz w:val="28"/>
          <w:szCs w:val="28"/>
        </w:rPr>
        <w:t xml:space="preserve">и </w:t>
      </w:r>
      <w:r w:rsidRPr="008C3591">
        <w:rPr>
          <w:sz w:val="28"/>
          <w:szCs w:val="28"/>
          <w:lang w:val="uk-UA"/>
        </w:rPr>
        <w:t xml:space="preserve">ЧПУ», виявлено задачі, які повинна вирішувати система та кроки для виконання цих завдань, розглянуто сучасні та актуальні методи розробки додатку зі схожими предметними областями, визначено основні вимоги до розроблюваної системи, згідно результатам аналізу найпопулярніших систем-конкурентів, поставлено вимоги до майбутнього продукту, розроблено план виконання відповідно до пріоритетності завдань. </w:t>
      </w:r>
    </w:p>
    <w:bookmarkEnd w:id="0"/>
    <w:p w:rsidR="00822204" w:rsidRPr="008C3591" w:rsidP="00822204">
      <w:pPr>
        <w:spacing w:line="360" w:lineRule="auto"/>
        <w:ind w:firstLine="709"/>
        <w:jc w:val="both"/>
        <w:rPr>
          <w:sz w:val="28"/>
          <w:szCs w:val="28"/>
          <w:lang w:val="uk-UA"/>
        </w:rPr>
      </w:pPr>
    </w:p>
    <w:p w:rsidR="00822204" w:rsidRPr="008C3591" w:rsidP="00822204">
      <w:pPr>
        <w:spacing w:line="360" w:lineRule="auto"/>
        <w:ind w:firstLine="709"/>
        <w:jc w:val="both"/>
        <w:rPr>
          <w:sz w:val="28"/>
          <w:szCs w:val="28"/>
          <w:lang w:val="uk-UA"/>
        </w:rPr>
      </w:pPr>
    </w:p>
    <w:p w:rsidR="008C3591" w:rsidRPr="008C3591" w:rsidP="008C3591">
      <w:pPr>
        <w:spacing w:line="276" w:lineRule="auto"/>
        <w:ind w:firstLine="709"/>
        <w:jc w:val="both"/>
        <w:rPr>
          <w:sz w:val="28"/>
          <w:szCs w:val="28"/>
          <w:lang w:val="uk-UA"/>
        </w:rPr>
      </w:pPr>
      <w:r w:rsidRPr="008C3591">
        <w:rPr>
          <w:sz w:val="28"/>
          <w:szCs w:val="28"/>
          <w:lang w:val="uk-UA"/>
        </w:rPr>
        <w:t xml:space="preserve"> </w:t>
      </w:r>
      <w:r w:rsidRPr="008C3591">
        <w:rPr>
          <w:b/>
          <w:sz w:val="28"/>
          <w:szCs w:val="28"/>
          <w:lang w:val="uk-UA"/>
        </w:rPr>
        <w:t>Ключові слова:</w:t>
      </w:r>
      <w:r w:rsidRPr="008C3591">
        <w:rPr>
          <w:sz w:val="28"/>
          <w:szCs w:val="28"/>
          <w:lang w:val="uk-UA"/>
        </w:rPr>
        <w:t xml:space="preserve"> </w:t>
      </w:r>
      <w:r w:rsidRPr="008C3591">
        <w:rPr>
          <w:sz w:val="28"/>
          <w:szCs w:val="28"/>
          <w:lang w:val="uk-UA"/>
        </w:rPr>
        <w:t>технологічний процес,  обробка криволінійних пове</w:t>
      </w:r>
      <w:r w:rsidRPr="008C3591">
        <w:rPr>
          <w:sz w:val="28"/>
          <w:szCs w:val="28"/>
          <w:lang w:val="uk-UA"/>
        </w:rPr>
        <w:t>р</w:t>
      </w:r>
      <w:r w:rsidRPr="008C3591">
        <w:rPr>
          <w:sz w:val="28"/>
          <w:szCs w:val="28"/>
          <w:lang w:val="uk-UA"/>
        </w:rPr>
        <w:t xml:space="preserve">хонь,  числове програмне керування, програмний </w:t>
      </w:r>
      <w:bookmarkStart w:id="1" w:name="_Hlk168303536"/>
      <w:r w:rsidRPr="008C3591">
        <w:rPr>
          <w:sz w:val="28"/>
          <w:szCs w:val="28"/>
          <w:lang w:val="uk-UA"/>
        </w:rPr>
        <w:t>додатку</w:t>
      </w:r>
      <w:bookmarkEnd w:id="1"/>
      <w:r w:rsidRPr="008C3591">
        <w:rPr>
          <w:sz w:val="28"/>
          <w:szCs w:val="28"/>
          <w:lang w:val="uk-UA"/>
        </w:rPr>
        <w:t>.</w:t>
      </w:r>
    </w:p>
    <w:sectPr w:rsidSect="00D43E5C">
      <w:pgSz w:w="11906" w:h="16838"/>
      <w:pgMar w:top="1134" w:right="850" w:bottom="1134" w:left="1701" w:header="708" w:footer="708" w:gutter="0"/>
      <w:pgNumType w:start="47"/>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