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4CB32067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Лук’яненко В. П. </w:t>
      </w:r>
      <w:r w:rsidRPr="00B527D7">
        <w:rPr>
          <w:sz w:val="28"/>
          <w:szCs w:val="28"/>
          <w:lang w:val="uk-UA"/>
        </w:rPr>
        <w:t>Метод підвищення прихованості каналу зв’язку на основі на основі технології прямого розширення спектра сигналу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М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7D4857">
        <w:rPr>
          <w:sz w:val="28"/>
          <w:szCs w:val="28"/>
          <w:lang w:val="uk-UA"/>
        </w:rPr>
        <w:t>Захарченко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52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0EEEE06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7D2429E8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6F689C98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D4857">
        <w:rPr>
          <w:color w:val="000000"/>
          <w:sz w:val="28"/>
          <w:szCs w:val="28"/>
          <w:lang w:val="uk-UA"/>
        </w:rPr>
        <w:t>У бакалаврській роботі запропоновано метод розширення спектра для системи зв’язку з прямим розширенням на основі псевдовипадкових послідовностей генератору хаосу. Доведено, що такий підхід дозволяє підвищити енергетичну прихованість за рахунок того, що збільшується можливій арсенал псевдовипадкових послідовностей, в яких використовується кількість рівнів більше двох. Наведене імітаційне моделювання процесу розширення спектра сигналу на основі складних ПВП, що дало можливість застосувати кореляційний прийом для виділення інформаційних послідовностей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1B4C620A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5C59E5F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7D4857">
        <w:rPr>
          <w:sz w:val="28"/>
          <w:szCs w:val="28"/>
          <w:lang w:val="uk-UA"/>
        </w:rPr>
        <w:t xml:space="preserve">спектр, послідовність, генератор хаосу, енергетична прихованість, корелятор, захист інформації, завада, несанкціонований доступ, </w:t>
      </w:r>
      <w:r w:rsidRPr="007D4857">
        <w:rPr>
          <w:sz w:val="28"/>
          <w:szCs w:val="28"/>
          <w:lang w:val="uk-UA"/>
        </w:rPr>
        <w:t>завадозахищеність</w:t>
      </w:r>
      <w:r>
        <w:rPr>
          <w:sz w:val="28"/>
          <w:szCs w:val="28"/>
          <w:lang w:val="uk-UA"/>
        </w:rPr>
        <w:t>.</w:t>
      </w:r>
    </w:p>
    <w:p w:rsidR="00B527D7" w:rsidRPr="0006733E" w:rsidP="00B527D7" w14:paraId="6C084EA0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B527D7" w:rsidP="00B527D7" w14:paraId="40FBFF23" w14:textId="77777777">
      <w:pPr>
        <w:pStyle w:val="BodyText"/>
        <w:spacing w:after="0" w:line="30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733E" w:rsidRPr="00B527D7" w:rsidP="00B527D7" w14:paraId="10C71046" w14:textId="397A3CCD">
      <w:pPr>
        <w:rPr>
          <w:lang w:val="uk-UA"/>
        </w:rPr>
      </w:pPr>
    </w:p>
    <w:sectPr>
      <w:pgSz w:w="11906" w:h="16838"/>
      <w:pgMar w:top="1134" w:right="850" w:bottom="1134" w:left="1701" w:header="708" w:footer="708" w:gutter="0"/>
      <w:pgNumType w:start="2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