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5874A6" w:rsidP="005874A6" w14:paraId="1BA4107B" w14:textId="62A1089D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Шкуренко</w:t>
      </w:r>
      <w:r>
        <w:rPr>
          <w:b/>
          <w:bCs/>
          <w:sz w:val="28"/>
          <w:szCs w:val="28"/>
          <w:lang w:val="uk-UA"/>
        </w:rPr>
        <w:t xml:space="preserve"> Р.О. </w:t>
      </w:r>
      <w:r w:rsidRPr="005874A6">
        <w:rPr>
          <w:sz w:val="28"/>
          <w:szCs w:val="28"/>
          <w:lang w:val="uk-UA"/>
        </w:rPr>
        <w:t>П</w:t>
      </w:r>
      <w:r w:rsidRPr="005874A6">
        <w:rPr>
          <w:sz w:val="28"/>
          <w:szCs w:val="28"/>
          <w:lang w:val="uk-UA"/>
        </w:rPr>
        <w:t>рограмування приладів з використанням</w:t>
      </w:r>
      <w:r w:rsidRPr="005874A6">
        <w:rPr>
          <w:sz w:val="28"/>
          <w:szCs w:val="28"/>
          <w:lang w:val="uk-UA"/>
        </w:rPr>
        <w:t xml:space="preserve"> SCPI </w:t>
      </w:r>
      <w:r w:rsidRPr="005874A6">
        <w:rPr>
          <w:sz w:val="28"/>
          <w:szCs w:val="28"/>
          <w:lang w:val="uk-UA"/>
        </w:rPr>
        <w:t>в інформаційно-вимірювальних системах на базі інтерфейсу</w:t>
      </w:r>
      <w:r w:rsidRPr="005874A6">
        <w:rPr>
          <w:sz w:val="28"/>
          <w:szCs w:val="28"/>
          <w:lang w:val="uk-UA"/>
        </w:rPr>
        <w:t xml:space="preserve"> IEEE-488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BC1CB7">
        <w:rPr>
          <w:sz w:val="28"/>
          <w:szCs w:val="28"/>
          <w:lang w:val="uk-UA"/>
        </w:rPr>
        <w:t>к.т.н</w:t>
      </w:r>
      <w:r w:rsidR="00BC1CB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Г.М. </w:t>
      </w:r>
      <w:r>
        <w:rPr>
          <w:sz w:val="28"/>
          <w:szCs w:val="28"/>
          <w:lang w:val="uk-UA"/>
        </w:rPr>
        <w:t>Єргієв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55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5874A6" w:rsidP="005874A6" w14:paraId="0018FDEE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5874A6" w:rsidRPr="00362BBC" w:rsidP="005874A6" w14:paraId="59D24344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D2692D" w:rsidRPr="00D2692D" w:rsidP="00D2692D" w14:paraId="4AC38997" w14:textId="47DBAD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 xml:space="preserve">Об’єкт дослідження – </w:t>
      </w:r>
      <w:r w:rsidR="005874A6">
        <w:rPr>
          <w:sz w:val="28"/>
          <w:szCs w:val="28"/>
          <w:lang w:val="uk-UA"/>
        </w:rPr>
        <w:t>п</w:t>
      </w:r>
      <w:r w:rsidRPr="00D2692D">
        <w:rPr>
          <w:sz w:val="28"/>
          <w:szCs w:val="28"/>
          <w:lang w:val="uk-UA"/>
        </w:rPr>
        <w:t>рограмування вимірювальних приладів за допомогою SCPI на базі інтерфейсу IEEE-488.</w:t>
      </w:r>
    </w:p>
    <w:p w:rsidR="00D2692D" w:rsidRPr="00D2692D" w:rsidP="00D2692D" w14:paraId="4A8245D7" w14:textId="7599B38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 xml:space="preserve">Мета роботи – </w:t>
      </w:r>
      <w:r w:rsidR="005874A6">
        <w:rPr>
          <w:sz w:val="28"/>
          <w:szCs w:val="28"/>
          <w:lang w:val="uk-UA"/>
        </w:rPr>
        <w:t>н</w:t>
      </w:r>
      <w:r w:rsidRPr="00D2692D">
        <w:rPr>
          <w:sz w:val="28"/>
          <w:szCs w:val="28"/>
          <w:lang w:val="uk-UA"/>
        </w:rPr>
        <w:t>аписання програми для автоматизації процесу вимірювання спеціальних S-параметрів у вимірювачі комплексних коефіцієнтів передачі та відображення “Обзор-804”.</w:t>
      </w:r>
    </w:p>
    <w:p w:rsidR="00D2692D" w:rsidRPr="00D2692D" w:rsidP="00D2692D" w14:paraId="02BE16B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>Метод розроблення – розробка програми за допомогою SCPI, може включати наступні кроки: Аналіз вимог, проектування архітектури, розробка програмного забезпечення, тестування та налагодження.</w:t>
      </w:r>
    </w:p>
    <w:p w:rsidR="00D2692D" w:rsidRPr="00D2692D" w:rsidP="00D2692D" w14:paraId="517AE4AA" w14:textId="6A11CAF5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>Актуальність – програми з вико</w:t>
      </w:r>
      <w:r w:rsidR="005874A6">
        <w:rPr>
          <w:sz w:val="28"/>
          <w:szCs w:val="28"/>
          <w:lang w:val="uk-UA"/>
        </w:rPr>
        <w:t>р</w:t>
      </w:r>
      <w:r w:rsidRPr="00D2692D">
        <w:rPr>
          <w:sz w:val="28"/>
          <w:szCs w:val="28"/>
          <w:lang w:val="uk-UA"/>
        </w:rPr>
        <w:t>истанням мови SCPI є актуальними для розв’язання завдань автоматизації, контролю та вимірювання у різних галузях промисловості, наукових дослідженнях та інженерії.</w:t>
      </w:r>
    </w:p>
    <w:p w:rsidR="00D2692D" w:rsidRPr="00D2692D" w:rsidP="00D2692D" w14:paraId="72A33AB4" w14:textId="6D2E15A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 xml:space="preserve">Основні результати роботи – </w:t>
      </w:r>
      <w:r w:rsidR="005874A6">
        <w:rPr>
          <w:sz w:val="28"/>
          <w:szCs w:val="28"/>
        </w:rPr>
        <w:t>б</w:t>
      </w:r>
      <w:r w:rsidRPr="00D2692D">
        <w:rPr>
          <w:sz w:val="28"/>
          <w:szCs w:val="28"/>
          <w:lang w:val="uk-UA"/>
        </w:rPr>
        <w:t>ула</w:t>
      </w:r>
      <w:r w:rsidRPr="00D2692D">
        <w:rPr>
          <w:sz w:val="28"/>
          <w:szCs w:val="28"/>
          <w:lang w:val="uk-UA"/>
        </w:rPr>
        <w:t xml:space="preserve"> розроблена програма з використанням SCPI для част</w:t>
      </w:r>
      <w:r w:rsidR="005874A6">
        <w:rPr>
          <w:sz w:val="28"/>
          <w:szCs w:val="28"/>
          <w:lang w:val="uk-UA"/>
        </w:rPr>
        <w:t>к</w:t>
      </w:r>
      <w:r w:rsidRPr="00D2692D">
        <w:rPr>
          <w:sz w:val="28"/>
          <w:szCs w:val="28"/>
          <w:lang w:val="uk-UA"/>
        </w:rPr>
        <w:t>ової автоматизації вимірювань у вимірювачі комплексних коефіцієнтів передачі та відображення “Обзор-804”.</w:t>
      </w:r>
    </w:p>
    <w:p w:rsidR="00D2692D" w:rsidP="00D2692D" w14:paraId="7299DDBF" w14:textId="7B10004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2692D">
        <w:rPr>
          <w:sz w:val="28"/>
          <w:szCs w:val="28"/>
          <w:lang w:val="uk-UA"/>
        </w:rPr>
        <w:t>Практична значимість – результати роботи можуть бути використані для автоматизації вимірювань спеціальних S-параметрів.</w:t>
      </w:r>
    </w:p>
    <w:p w:rsidR="005874A6" w:rsidP="00D2692D" w14:paraId="0A0976F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0C6AFB" w:rsidP="00D2692D" w14:paraId="60DC69CD" w14:textId="0DD6E68F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  <w:r w:rsidRPr="005874A6">
        <w:rPr>
          <w:b/>
          <w:bCs/>
          <w:sz w:val="28"/>
          <w:szCs w:val="28"/>
          <w:lang w:val="uk-UA"/>
        </w:rPr>
        <w:t>Ключові слова:</w:t>
      </w:r>
      <w:r>
        <w:rPr>
          <w:b/>
          <w:bCs/>
          <w:sz w:val="28"/>
          <w:szCs w:val="28"/>
          <w:lang w:val="uk-UA"/>
        </w:rPr>
        <w:t xml:space="preserve"> </w:t>
      </w:r>
      <w:r w:rsidRPr="005874A6">
        <w:rPr>
          <w:sz w:val="28"/>
          <w:szCs w:val="28"/>
          <w:lang w:val="en-US"/>
        </w:rPr>
        <w:t xml:space="preserve">SCPI, </w:t>
      </w:r>
      <w:r w:rsidRPr="005874A6">
        <w:rPr>
          <w:sz w:val="28"/>
          <w:szCs w:val="28"/>
          <w:lang w:val="uk-UA"/>
        </w:rPr>
        <w:t xml:space="preserve">Обзор-804, автоматизація вимірювань, </w:t>
      </w:r>
      <w:r w:rsidRPr="005874A6">
        <w:rPr>
          <w:sz w:val="28"/>
          <w:szCs w:val="28"/>
          <w:lang w:val="en-US"/>
        </w:rPr>
        <w:t>S-</w:t>
      </w:r>
      <w:r w:rsidRPr="005874A6">
        <w:rPr>
          <w:sz w:val="28"/>
          <w:szCs w:val="28"/>
          <w:lang w:val="uk-UA"/>
        </w:rPr>
        <w:t>параметри, програмування</w:t>
      </w:r>
    </w:p>
    <w:sectPr>
      <w:pgSz w:w="11906" w:h="16838"/>
      <w:pgMar w:top="1134" w:right="850" w:bottom="1134" w:left="1701" w:header="708" w:footer="708" w:gutter="0"/>
      <w:pgNumType w:start="2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