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E7694" w:rsidP="006E7694">
      <w:pPr>
        <w:pStyle w:val="Default"/>
        <w:spacing w:before="0"/>
      </w:pPr>
    </w:p>
    <w:p w:rsidR="006E7694" w:rsidRPr="0006733E" w:rsidP="006E7694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6E7694">
        <w:rPr>
          <w:b/>
          <w:sz w:val="28"/>
          <w:szCs w:val="28"/>
        </w:rPr>
        <w:t xml:space="preserve"> Гур’єв П. А. </w:t>
      </w:r>
      <w:r w:rsidRPr="006E7694">
        <w:rPr>
          <w:sz w:val="28"/>
          <w:szCs w:val="28"/>
        </w:rPr>
        <w:t xml:space="preserve">Розробка мобільної гри з генерацією ігрових </w:t>
      </w:r>
      <w:r w:rsidRPr="006E7694">
        <w:rPr>
          <w:color w:val="000000"/>
          <w:sz w:val="28"/>
          <w:szCs w:val="28"/>
        </w:rPr>
        <w:t>засобів на основі вхідного звукового сигналу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кер.:</w:t>
      </w:r>
      <w:r w:rsidRPr="0006733E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П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Ісмаілова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225FA9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 с.</w:t>
      </w:r>
    </w:p>
    <w:p w:rsidR="00225FA9" w:rsidRPr="0006733E" w:rsidP="00225FA9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225FA9" w:rsidP="00225FA9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У магістерській роботі проведено аналіз існуючих музичних ігор, методів цифровізації звукового сигналу, інтегровано алгоритм побудови ігрового середовища та аналізу музичного сигналу. Мобільну гру розроблено за допомогою мови програмування C# та ігрового рушія Unity.</w:t>
      </w:r>
      <w:r>
        <w:rPr>
          <w:sz w:val="28"/>
          <w:szCs w:val="28"/>
          <w:lang w:val="uk-UA"/>
        </w:rPr>
        <w:t xml:space="preserve"> </w:t>
      </w:r>
    </w:p>
    <w:p w:rsidR="00225FA9" w:rsidP="00225FA9">
      <w:pPr>
        <w:spacing w:line="360" w:lineRule="exac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Метод дослідження – аналітичний, спостереження, порівняння. </w:t>
      </w:r>
    </w:p>
    <w:p w:rsidR="00225FA9" w:rsidRPr="0068307B" w:rsidP="00225FA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>Об’єкт проектування – мобільна гра з інтеграцією алгоритму побудови ігрового середовища на основі аналізу вхідного музичного сигналу.</w:t>
      </w:r>
    </w:p>
    <w:p w:rsidR="00225FA9" w:rsidP="00225FA9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</w:p>
    <w:p w:rsidR="00225FA9" w:rsidP="00225FA9">
      <w:pPr>
        <w:spacing w:line="360" w:lineRule="exact"/>
        <w:ind w:firstLine="708"/>
        <w:jc w:val="both"/>
        <w:rPr>
          <w:rStyle w:val="5"/>
          <w:sz w:val="28"/>
          <w:szCs w:val="28"/>
        </w:rPr>
      </w:pPr>
      <w:r w:rsidRPr="0068307B">
        <w:rPr>
          <w:b/>
          <w:sz w:val="28"/>
          <w:szCs w:val="28"/>
          <w:lang w:val="uk-UA"/>
        </w:rPr>
        <w:t>Ключові слова</w:t>
      </w:r>
      <w:r w:rsidRPr="0068307B">
        <w:rPr>
          <w:sz w:val="28"/>
          <w:szCs w:val="28"/>
          <w:lang w:val="uk-UA"/>
        </w:rPr>
        <w:t xml:space="preserve">: </w:t>
      </w:r>
      <w:r w:rsidRPr="00225FA9">
        <w:rPr>
          <w:color w:val="000000"/>
          <w:sz w:val="28"/>
          <w:szCs w:val="28"/>
          <w:lang w:val="uk-UA"/>
        </w:rPr>
        <w:t>ЗВУКОВИЙ СИГНАЛ, ГЕНЕРАЦІЯ СЕРЕДОВИЩА, МОБІЛЬНА ГРА, UNITY РУШІЙ, АНА</w:t>
      </w:r>
      <w:r>
        <w:rPr>
          <w:color w:val="000000"/>
          <w:sz w:val="28"/>
          <w:szCs w:val="28"/>
          <w:lang w:val="uk-UA"/>
        </w:rPr>
        <w:t>ЛІЗ СИГНАЛУ, ПЕРЕТВОРЕННЯ ФУР’Є.</w:t>
      </w:r>
    </w:p>
    <w:sectPr w:rsidSect="00D43E5C">
      <w:pgSz w:w="11906" w:h="16838"/>
      <w:pgMar w:top="1134" w:right="850" w:bottom="1134" w:left="1701" w:header="708" w:footer="708" w:gutter="0"/>
      <w:pgNumType w:start="10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