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086249" w:rsidRPr="0006733E" w:rsidP="00086249">
      <w:pPr>
        <w:spacing w:before="0" w:line="360" w:lineRule="exact"/>
        <w:ind w:firstLine="0"/>
        <w:jc w:val="both"/>
        <w:rPr>
          <w:sz w:val="28"/>
          <w:szCs w:val="28"/>
          <w:lang w:val="uk-UA"/>
        </w:rPr>
      </w:pPr>
      <w:r w:rsidRPr="00086249">
        <w:rPr>
          <w:b/>
          <w:sz w:val="28"/>
          <w:szCs w:val="28"/>
          <w:lang w:val="uk-UA"/>
        </w:rPr>
        <w:t>Жиронкіна О.С</w:t>
      </w:r>
      <w:r>
        <w:rPr>
          <w:b/>
          <w:sz w:val="28"/>
          <w:szCs w:val="28"/>
          <w:lang w:val="uk-UA"/>
        </w:rPr>
        <w:t xml:space="preserve">. </w:t>
      </w:r>
      <w:r w:rsidRPr="00086249">
        <w:rPr>
          <w:sz w:val="28"/>
          <w:szCs w:val="28"/>
          <w:lang w:val="uk-UA"/>
        </w:rPr>
        <w:t>Паралельне</w:t>
      </w:r>
      <w:r w:rsidRPr="00086249">
        <w:rPr>
          <w:rFonts w:eastAsiaTheme="majorEastAsia"/>
          <w:sz w:val="28"/>
          <w:szCs w:val="28"/>
        </w:rPr>
        <w:t xml:space="preserve"> програмування для чисельного розв’язання деяких задач математичної фізики</w:t>
      </w:r>
      <w:r>
        <w:rPr>
          <w:rFonts w:eastAsiaTheme="majorEastAsia"/>
          <w:sz w:val="28"/>
          <w:szCs w:val="28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проф.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П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Ісмаілова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113</w:t>
      </w:r>
      <w:r w:rsidRPr="0006733E">
        <w:rPr>
          <w:sz w:val="28"/>
          <w:szCs w:val="28"/>
          <w:lang w:val="uk-UA"/>
        </w:rPr>
        <w:t xml:space="preserve"> с.</w:t>
      </w:r>
    </w:p>
    <w:p w:rsidR="00086249" w:rsidRPr="0006733E" w:rsidP="00086249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086249" w:rsidRPr="0006733E" w:rsidP="00086249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086249" w:rsidRPr="00C4483A" w:rsidP="00086249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086249">
        <w:rPr>
          <w:color w:val="000000"/>
          <w:sz w:val="28"/>
          <w:szCs w:val="28"/>
          <w:lang w:val="uk-UA"/>
        </w:rPr>
        <w:t>Розроблено</w:t>
      </w:r>
      <w:r w:rsidRPr="00C4483A">
        <w:rPr>
          <w:sz w:val="28"/>
          <w:szCs w:val="28"/>
          <w:lang w:val="uk-UA"/>
        </w:rPr>
        <w:t xml:space="preserve"> та досліджено паралельний алгоритм та відповідний додаток мовою C++ для обчислення поля напружень двох задач математичної фізики залежно від параметрів навантаження, а також геометричних характеристик. З метою можливості підвищення точності обчислень алгоритм розпаралелено та додаток адаптовано під операційну систему MPI. Проведено дослідження балансування завантаження вузлів кластера.</w:t>
      </w:r>
    </w:p>
    <w:p w:rsidR="00086249" w:rsidRPr="0006733E" w:rsidP="00086249">
      <w:pPr>
        <w:spacing w:line="360" w:lineRule="exact"/>
        <w:rPr>
          <w:color w:val="000000"/>
          <w:sz w:val="28"/>
          <w:szCs w:val="28"/>
          <w:lang w:val="uk-UA"/>
        </w:rPr>
      </w:pPr>
    </w:p>
    <w:p w:rsidR="00086249" w:rsidRPr="00C4483A" w:rsidP="00086249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086249">
        <w:rPr>
          <w:color w:val="000000"/>
          <w:sz w:val="28"/>
          <w:szCs w:val="28"/>
          <w:lang w:val="uk-UA"/>
        </w:rPr>
        <w:t>ПАРАЛЕЛЬНІ</w:t>
      </w:r>
      <w:r w:rsidRPr="00C4483A">
        <w:rPr>
          <w:sz w:val="28"/>
          <w:szCs w:val="28"/>
          <w:lang w:val="uk-UA"/>
        </w:rPr>
        <w:t xml:space="preserve"> ОБЧИСЛЕННЯ, БАЛАНСУВАННЯ ЗАВАНТАЖЕННЯ ВУЗЛІВ КЛАСТЕРА, КРАЙОВІ ЗАДАЧІ, СИНГУЛЯРНІ ІНТЕГРАЛЬНІ РІВНЯННЯ</w:t>
      </w:r>
      <w:r>
        <w:rPr>
          <w:sz w:val="28"/>
          <w:szCs w:val="28"/>
          <w:lang w:val="uk-UA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6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