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F1026" w:rsidRPr="0006733E" w:rsidP="005F1026" w14:paraId="1E9DFA18" w14:textId="7AF34CEF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Руденко М.В.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 xml:space="preserve">та удосконалення методів управління інцидентами інформаційної безпеки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доц.</w:t>
      </w:r>
      <w:r>
        <w:rPr>
          <w:sz w:val="28"/>
          <w:szCs w:val="28"/>
          <w:lang w:val="uk-UA"/>
        </w:rPr>
        <w:t xml:space="preserve"> Л.Г. Йона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5</w:t>
      </w:r>
      <w:r w:rsidRPr="0006733E">
        <w:rPr>
          <w:sz w:val="28"/>
          <w:szCs w:val="28"/>
          <w:lang w:val="uk-UA"/>
        </w:rPr>
        <w:t xml:space="preserve"> с.</w:t>
      </w:r>
    </w:p>
    <w:p w:rsidR="005F1026" w:rsidRPr="0006733E" w:rsidP="005F1026" w14:paraId="2D90294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5F1026" w:rsidRPr="0006733E" w:rsidP="005F1026" w14:paraId="0E8CA2B3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5F1026" w:rsidRPr="00280311" w:rsidP="005F1026" w14:paraId="3EADB5B3" w14:textId="020C5B6A">
      <w:pPr>
        <w:spacing w:line="300" w:lineRule="auto"/>
        <w:ind w:firstLine="720"/>
        <w:jc w:val="both"/>
        <w:rPr>
          <w:sz w:val="28"/>
          <w:lang w:val="uk-UA"/>
        </w:rPr>
      </w:pPr>
      <w:r w:rsidRPr="00280311">
        <w:rPr>
          <w:sz w:val="28"/>
          <w:lang w:val="uk-UA"/>
        </w:rPr>
        <w:t xml:space="preserve">У магістерській роботі надано аналіз методам управлінням ризиками та інформаційної безпеки </w:t>
      </w:r>
      <w:bookmarkStart w:id="0" w:name="_Hlk120844590"/>
      <w:r w:rsidRPr="00280311">
        <w:rPr>
          <w:sz w:val="28"/>
          <w:lang w:val="uk-UA"/>
        </w:rPr>
        <w:t>з урахуванням вимог</w:t>
      </w:r>
      <w:bookmarkEnd w:id="0"/>
      <w:r w:rsidRPr="00280311">
        <w:rPr>
          <w:sz w:val="28"/>
          <w:lang w:val="uk-UA"/>
        </w:rPr>
        <w:t xml:space="preserve"> </w:t>
      </w:r>
      <w:r w:rsidRPr="00B5139B">
        <w:rPr>
          <w:sz w:val="28"/>
          <w:lang w:val="uk-UA"/>
        </w:rPr>
        <w:t xml:space="preserve">сучасних міжнародних стандартів. </w:t>
      </w:r>
    </w:p>
    <w:p w:rsidR="005F1026" w:rsidRPr="00280311" w:rsidP="005F1026" w14:paraId="29207476" w14:textId="77777777">
      <w:pPr>
        <w:spacing w:line="300" w:lineRule="auto"/>
        <w:ind w:firstLine="720"/>
        <w:jc w:val="both"/>
        <w:rPr>
          <w:sz w:val="28"/>
          <w:lang w:val="uk-UA"/>
        </w:rPr>
      </w:pPr>
      <w:r w:rsidRPr="00280311">
        <w:rPr>
          <w:sz w:val="28"/>
          <w:lang w:val="uk-UA"/>
        </w:rPr>
        <w:t xml:space="preserve">Визначено переваги застосування структурованого підходу до управління інцидентами інформаційної безпеки. Для цього проаналізовано п'ять окремих етапів управління інцидентами інформаційної безпеки для досягнення цілей структурованого підходу. Здійснено розрахунок фінансових збитків бізнес-діяльності організації при аналізі підходів до категоризації і класифікації інцидентів інформаційної безпеки. Наведено два приклади підходів до класифікації інцидентів інформаційної безпеки. Запропонована </w:t>
      </w:r>
      <w:r w:rsidRPr="00280311">
        <w:rPr>
          <w:spacing w:val="-3"/>
          <w:sz w:val="28"/>
          <w:szCs w:val="28"/>
          <w:lang w:val="uk-UA"/>
        </w:rPr>
        <w:t xml:space="preserve">імітаційна модель </w:t>
      </w:r>
      <w:r w:rsidRPr="00280311">
        <w:rPr>
          <w:sz w:val="28"/>
          <w:szCs w:val="28"/>
          <w:lang w:val="uk-UA"/>
        </w:rPr>
        <w:t>системи захисту інформації від загроз для</w:t>
      </w:r>
      <w:r w:rsidRPr="00280311">
        <w:rPr>
          <w:spacing w:val="-3"/>
          <w:sz w:val="28"/>
          <w:szCs w:val="28"/>
          <w:lang w:val="uk-UA"/>
        </w:rPr>
        <w:t xml:space="preserve"> виконання аналізу витрат підприємства на заходи безпеки.</w:t>
      </w:r>
    </w:p>
    <w:p w:rsidR="005F1026" w:rsidP="005F1026" w14:paraId="444A63F3" w14:textId="5D20A3F0">
      <w:pPr>
        <w:spacing w:line="360" w:lineRule="exact"/>
        <w:ind w:firstLine="709"/>
        <w:jc w:val="both"/>
        <w:rPr>
          <w:sz w:val="28"/>
          <w:lang w:val="uk-UA"/>
        </w:rPr>
      </w:pPr>
    </w:p>
    <w:p w:rsidR="005F1026" w:rsidRPr="0006733E" w:rsidP="005F1026" w14:paraId="335F962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5F1026" w:rsidRPr="00280311" w:rsidP="005F1026" w14:paraId="05E43ADB" w14:textId="6C72BAAA">
      <w:pPr>
        <w:tabs>
          <w:tab w:val="left" w:pos="993"/>
          <w:tab w:val="left" w:pos="1134"/>
        </w:tabs>
        <w:spacing w:line="288" w:lineRule="auto"/>
        <w:jc w:val="both"/>
        <w:rPr>
          <w:sz w:val="28"/>
          <w:szCs w:val="28"/>
          <w:lang w:val="uk-U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280311">
        <w:rPr>
          <w:sz w:val="28"/>
          <w:szCs w:val="28"/>
          <w:lang w:val="uk-UA"/>
        </w:rPr>
        <w:t>інформація, безпека, ризик, інцидент, стандарт, алгоритм, принцип, вразливість, загроза</w:t>
      </w:r>
    </w:p>
    <w:p w:rsidR="005F1026" w:rsidP="005F1026" w14:paraId="087009B7" w14:textId="77777777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</w:p>
    <w:sectPr>
      <w:pgSz w:w="11906" w:h="16838"/>
      <w:pgMar w:top="1134" w:right="850" w:bottom="1134" w:left="1701" w:header="708" w:footer="708" w:gutter="0"/>
      <w:pgNumType w:start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