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4.9.0 -->
  <w:body>
    <w:p w:rsidR="00B527D7" w:rsidRPr="0006733E" w:rsidP="00B527D7" w14:paraId="4200A544" w14:textId="77777777">
      <w:pPr>
        <w:spacing w:line="360" w:lineRule="exact"/>
        <w:ind w:firstLine="709"/>
        <w:jc w:val="both"/>
        <w:rPr>
          <w:sz w:val="28"/>
          <w:szCs w:val="28"/>
          <w:lang w:val="uk-UA"/>
        </w:rPr>
      </w:pPr>
      <w:r w:rsidRPr="00B527D7">
        <w:rPr>
          <w:b/>
          <w:sz w:val="28"/>
          <w:szCs w:val="28"/>
          <w:lang w:val="uk-UA"/>
        </w:rPr>
        <w:t>Буток</w:t>
      </w:r>
      <w:r w:rsidRPr="00B527D7">
        <w:rPr>
          <w:b/>
          <w:sz w:val="28"/>
          <w:szCs w:val="28"/>
          <w:lang w:val="uk-UA"/>
        </w:rPr>
        <w:t xml:space="preserve"> В. С. </w:t>
      </w:r>
      <w:r w:rsidRPr="00B527D7">
        <w:rPr>
          <w:sz w:val="28"/>
          <w:szCs w:val="28"/>
          <w:lang w:val="uk-UA"/>
        </w:rPr>
        <w:t>Інтегровані методи захисту інформації на основі завадостійкого кодування [</w:t>
      </w:r>
      <w:r w:rsidRPr="00491B1E">
        <w:rPr>
          <w:sz w:val="28"/>
          <w:szCs w:val="28"/>
          <w:lang w:val="uk-UA"/>
        </w:rPr>
        <w:t>кваліфікаційна (бакалаврська) робота зі сп</w:t>
      </w:r>
      <w:r w:rsidRPr="0006733E">
        <w:rPr>
          <w:sz w:val="28"/>
          <w:szCs w:val="28"/>
          <w:lang w:val="uk-UA"/>
        </w:rPr>
        <w:t xml:space="preserve">еціальності </w:t>
      </w:r>
      <w:r w:rsidRPr="00B527D7">
        <w:rPr>
          <w:sz w:val="28"/>
          <w:szCs w:val="28"/>
          <w:lang w:val="uk-UA"/>
        </w:rPr>
        <w:t xml:space="preserve">125 </w:t>
      </w:r>
      <w:r w:rsidRPr="00B527D7">
        <w:rPr>
          <w:sz w:val="28"/>
          <w:szCs w:val="28"/>
          <w:lang w:val="uk-UA"/>
        </w:rPr>
        <w:t>Кібербезпека</w:t>
      </w:r>
      <w:r w:rsidRPr="0006733E">
        <w:rPr>
          <w:sz w:val="28"/>
          <w:szCs w:val="28"/>
          <w:lang w:val="uk-UA"/>
        </w:rPr>
        <w:t>; ОПП «</w:t>
      </w:r>
      <w:r w:rsidRPr="00B527D7">
        <w:rPr>
          <w:sz w:val="28"/>
          <w:szCs w:val="28"/>
          <w:lang w:val="uk-UA"/>
        </w:rPr>
        <w:t>Кібербезпека</w:t>
      </w:r>
      <w:r w:rsidRPr="0006733E">
        <w:rPr>
          <w:sz w:val="28"/>
          <w:szCs w:val="28"/>
          <w:lang w:val="uk-UA"/>
        </w:rPr>
        <w:t>»</w:t>
      </w:r>
      <w:r w:rsidRPr="00B527D7">
        <w:rPr>
          <w:sz w:val="28"/>
          <w:szCs w:val="28"/>
          <w:lang w:val="uk-UA"/>
        </w:rPr>
        <w:t>]</w:t>
      </w:r>
      <w:r w:rsidRPr="0006733E">
        <w:rPr>
          <w:sz w:val="28"/>
          <w:szCs w:val="28"/>
          <w:lang w:val="uk-UA"/>
        </w:rPr>
        <w:t xml:space="preserve"> / Наук. кер.: </w:t>
      </w:r>
      <w:r w:rsidRPr="0006733E">
        <w:rPr>
          <w:sz w:val="28"/>
          <w:szCs w:val="28"/>
          <w:lang w:val="uk-UA"/>
        </w:rPr>
        <w:t>к.</w:t>
      </w:r>
      <w:r>
        <w:rPr>
          <w:sz w:val="28"/>
          <w:szCs w:val="28"/>
          <w:lang w:val="uk-UA"/>
        </w:rPr>
        <w:t>т</w:t>
      </w:r>
      <w:r w:rsidRPr="0006733E">
        <w:rPr>
          <w:sz w:val="28"/>
          <w:szCs w:val="28"/>
          <w:lang w:val="uk-UA"/>
        </w:rPr>
        <w:t>.н</w:t>
      </w:r>
      <w:r w:rsidRPr="0006733E">
        <w:rPr>
          <w:sz w:val="28"/>
          <w:szCs w:val="28"/>
          <w:lang w:val="uk-UA"/>
        </w:rPr>
        <w:t xml:space="preserve">., </w:t>
      </w:r>
      <w:r>
        <w:rPr>
          <w:sz w:val="28"/>
          <w:szCs w:val="28"/>
          <w:lang w:val="uk-UA"/>
        </w:rPr>
        <w:t>доц</w:t>
      </w:r>
      <w:r w:rsidRPr="0006733E">
        <w:rPr>
          <w:sz w:val="28"/>
          <w:szCs w:val="28"/>
          <w:lang w:val="uk-UA"/>
        </w:rPr>
        <w:t xml:space="preserve">. </w:t>
      </w:r>
      <w:r w:rsidRPr="00BD6851">
        <w:rPr>
          <w:sz w:val="28"/>
          <w:szCs w:val="28"/>
          <w:lang w:val="uk-UA"/>
        </w:rPr>
        <w:t>Кільдішев</w:t>
      </w:r>
      <w:r w:rsidRPr="00BD6851">
        <w:rPr>
          <w:sz w:val="28"/>
          <w:szCs w:val="28"/>
          <w:lang w:val="uk-UA"/>
        </w:rPr>
        <w:t xml:space="preserve"> В. Й.</w:t>
      </w:r>
      <w:r w:rsidRPr="0006733E">
        <w:rPr>
          <w:sz w:val="28"/>
          <w:szCs w:val="28"/>
          <w:lang w:val="uk-UA"/>
        </w:rPr>
        <w:t xml:space="preserve">; Державний університет інтелектуальних технологій і зв’язку. Одеса : ДУІТЗ, 2024. </w:t>
      </w:r>
      <w:r>
        <w:rPr>
          <w:sz w:val="28"/>
          <w:szCs w:val="28"/>
          <w:lang w:val="uk-UA"/>
        </w:rPr>
        <w:t>51</w:t>
      </w:r>
      <w:r w:rsidRPr="0006733E">
        <w:rPr>
          <w:sz w:val="28"/>
          <w:szCs w:val="28"/>
          <w:lang w:val="uk-UA"/>
        </w:rPr>
        <w:t xml:space="preserve"> с.</w:t>
      </w:r>
    </w:p>
    <w:p w:rsidR="00B527D7" w:rsidRPr="0006733E" w:rsidP="00B527D7" w14:paraId="2DD0FB8B" w14:textId="77777777">
      <w:pPr>
        <w:spacing w:line="360" w:lineRule="exact"/>
        <w:ind w:firstLine="709"/>
        <w:jc w:val="center"/>
        <w:rPr>
          <w:b/>
          <w:color w:val="000000"/>
          <w:sz w:val="28"/>
          <w:szCs w:val="28"/>
          <w:lang w:val="uk-UA"/>
        </w:rPr>
      </w:pPr>
    </w:p>
    <w:p w:rsidR="00B527D7" w:rsidRPr="0006733E" w:rsidP="00B527D7" w14:paraId="454ED52B" w14:textId="77777777">
      <w:pPr>
        <w:spacing w:line="360" w:lineRule="exact"/>
        <w:ind w:firstLine="709"/>
        <w:jc w:val="center"/>
        <w:rPr>
          <w:b/>
          <w:color w:val="000000"/>
          <w:sz w:val="28"/>
          <w:szCs w:val="28"/>
          <w:lang w:val="uk-UA"/>
        </w:rPr>
      </w:pPr>
      <w:r w:rsidRPr="0006733E">
        <w:rPr>
          <w:b/>
          <w:color w:val="000000"/>
          <w:sz w:val="28"/>
          <w:szCs w:val="28"/>
          <w:lang w:val="uk-UA"/>
        </w:rPr>
        <w:t>Анотація</w:t>
      </w:r>
    </w:p>
    <w:p w:rsidR="00B527D7" w:rsidRPr="0006733E" w:rsidP="00B527D7" w14:paraId="7C54AC02" w14:textId="77777777">
      <w:pPr>
        <w:spacing w:line="360" w:lineRule="exact"/>
        <w:ind w:firstLine="709"/>
        <w:jc w:val="both"/>
        <w:rPr>
          <w:color w:val="000000"/>
          <w:sz w:val="28"/>
          <w:szCs w:val="28"/>
          <w:lang w:val="uk-UA"/>
        </w:rPr>
      </w:pPr>
      <w:r w:rsidRPr="00BD6851">
        <w:rPr>
          <w:color w:val="000000"/>
          <w:sz w:val="28"/>
          <w:szCs w:val="28"/>
          <w:lang w:val="uk-UA"/>
        </w:rPr>
        <w:t>У бакалаврській роботі запропоновано інтегрований метод захисту інформації з використанням каскадного кодування даних. Для підвищення прихованості передавання інформації використовуються три ступені кодових перетворювачів. На основі внутрішнього перетворювача реалізується стохастичне кодування. На основі проміжного перетворювача реалізується завадостійке кодування, яке призначене для забезпечення захисту кодових блоків стохастичного кодування від випадкових помилок в каналі зв’язку. Зовнішній перетворювач призначено для компенсації надлишковості стохастичного і завадостійкого кодування</w:t>
      </w:r>
      <w:r w:rsidRPr="0006733E">
        <w:rPr>
          <w:sz w:val="28"/>
          <w:szCs w:val="28"/>
          <w:lang w:val="uk-UA"/>
        </w:rPr>
        <w:t>.</w:t>
      </w:r>
    </w:p>
    <w:p w:rsidR="00B527D7" w:rsidRPr="0006733E" w:rsidP="00B527D7" w14:paraId="5757BD50" w14:textId="77777777">
      <w:pPr>
        <w:spacing w:line="360" w:lineRule="exact"/>
        <w:rPr>
          <w:color w:val="000000"/>
          <w:sz w:val="28"/>
          <w:szCs w:val="28"/>
          <w:lang w:val="uk-UA"/>
        </w:rPr>
      </w:pPr>
    </w:p>
    <w:p w:rsidR="00B527D7" w:rsidRPr="0006733E" w:rsidP="00B527D7" w14:paraId="5C06982D" w14:textId="77777777">
      <w:pPr>
        <w:spacing w:line="360" w:lineRule="exact"/>
        <w:ind w:firstLine="708"/>
        <w:jc w:val="both"/>
        <w:rPr>
          <w:sz w:val="28"/>
          <w:szCs w:val="28"/>
          <w:lang w:val="uk-UA"/>
        </w:rPr>
      </w:pPr>
      <w:r w:rsidRPr="0006733E">
        <w:rPr>
          <w:b/>
          <w:sz w:val="28"/>
          <w:szCs w:val="28"/>
          <w:lang w:val="uk-UA"/>
        </w:rPr>
        <w:t>Ключові слова</w:t>
      </w:r>
      <w:r w:rsidRPr="0006733E">
        <w:rPr>
          <w:sz w:val="28"/>
          <w:szCs w:val="28"/>
          <w:lang w:val="uk-UA"/>
        </w:rPr>
        <w:t xml:space="preserve">: </w:t>
      </w:r>
      <w:r w:rsidRPr="00BD6851">
        <w:rPr>
          <w:sz w:val="28"/>
          <w:szCs w:val="28"/>
          <w:lang w:val="uk-UA"/>
        </w:rPr>
        <w:t xml:space="preserve">захист, </w:t>
      </w:r>
      <w:r w:rsidRPr="00BD6851">
        <w:rPr>
          <w:sz w:val="28"/>
          <w:szCs w:val="28"/>
          <w:lang w:val="uk-UA"/>
        </w:rPr>
        <w:t>тск</w:t>
      </w:r>
      <w:r w:rsidRPr="00BD6851">
        <w:rPr>
          <w:sz w:val="28"/>
          <w:szCs w:val="28"/>
          <w:lang w:val="uk-UA"/>
        </w:rPr>
        <w:t xml:space="preserve">, шифрування, </w:t>
      </w:r>
      <w:r w:rsidRPr="00BD6851">
        <w:rPr>
          <w:sz w:val="28"/>
          <w:szCs w:val="28"/>
          <w:lang w:val="uk-UA"/>
        </w:rPr>
        <w:t>криптостійкість</w:t>
      </w:r>
      <w:r w:rsidRPr="00BD6851">
        <w:rPr>
          <w:sz w:val="28"/>
          <w:szCs w:val="28"/>
          <w:lang w:val="uk-UA"/>
        </w:rPr>
        <w:t xml:space="preserve">, завадостійкий код, статистичне кодування, завада, несанкціонований доступ, </w:t>
      </w:r>
      <w:r w:rsidRPr="00BD6851">
        <w:rPr>
          <w:sz w:val="28"/>
          <w:szCs w:val="28"/>
          <w:lang w:val="uk-UA"/>
        </w:rPr>
        <w:t>завадозахищеність</w:t>
      </w:r>
      <w:r>
        <w:rPr>
          <w:sz w:val="28"/>
          <w:szCs w:val="28"/>
          <w:lang w:val="uk-UA"/>
        </w:rPr>
        <w:t>.</w:t>
      </w:r>
    </w:p>
    <w:p w:rsidR="00B527D7" w:rsidP="00B527D7" w14:paraId="0408E8B1" w14:textId="77777777">
      <w:pPr>
        <w:spacing w:line="360" w:lineRule="exact"/>
        <w:ind w:firstLine="708"/>
        <w:jc w:val="both"/>
        <w:rPr>
          <w:sz w:val="28"/>
          <w:szCs w:val="28"/>
          <w:lang w:val="uk-UA"/>
        </w:rPr>
      </w:pPr>
    </w:p>
    <w:sectPr>
      <w:pgSz w:w="11906" w:h="16838"/>
      <w:pgMar w:top="1134" w:right="850" w:bottom="1134" w:left="1701" w:header="708" w:footer="708" w:gutter="0"/>
      <w:pgNumType w:start="11"/>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60C4"/>
    <w:rsid w:val="00031767"/>
    <w:rsid w:val="00047F73"/>
    <w:rsid w:val="0006733E"/>
    <w:rsid w:val="000A320D"/>
    <w:rsid w:val="000F4388"/>
    <w:rsid w:val="001556B2"/>
    <w:rsid w:val="001714F2"/>
    <w:rsid w:val="00204044"/>
    <w:rsid w:val="0024071E"/>
    <w:rsid w:val="002642A4"/>
    <w:rsid w:val="002A1A22"/>
    <w:rsid w:val="003250BD"/>
    <w:rsid w:val="00405136"/>
    <w:rsid w:val="00420825"/>
    <w:rsid w:val="00465CF2"/>
    <w:rsid w:val="00467A62"/>
    <w:rsid w:val="00484FAB"/>
    <w:rsid w:val="00491B1E"/>
    <w:rsid w:val="005260C4"/>
    <w:rsid w:val="00641E67"/>
    <w:rsid w:val="0071193F"/>
    <w:rsid w:val="00725A56"/>
    <w:rsid w:val="00735CCF"/>
    <w:rsid w:val="00744053"/>
    <w:rsid w:val="007B03AD"/>
    <w:rsid w:val="007D4857"/>
    <w:rsid w:val="00886E43"/>
    <w:rsid w:val="008A2E1B"/>
    <w:rsid w:val="009709E5"/>
    <w:rsid w:val="00A144E5"/>
    <w:rsid w:val="00B527D7"/>
    <w:rsid w:val="00BA0AFF"/>
    <w:rsid w:val="00BD6851"/>
    <w:rsid w:val="00CE7520"/>
    <w:rsid w:val="00EE651E"/>
    <w:rsid w:val="00F64AEC"/>
    <w:rsid w:val="00FD0331"/>
  </w:rsids>
  <m:mathPr>
    <m:mathFont m:val="Cambria Math"/>
  </m:mathPr>
  <w:themeFontLang w:val="ru-RU"/>
  <w:clrSchemeMapping w:bg1="light1" w:t1="dark1" w:bg2="light2" w:t2="dark2" w:accent1="accent1" w:accent2="accent2" w:accent3="accent3" w:accent4="accent4" w:accent5="accent5" w:accent6="accent6" w:hyperlink="hyperlink" w:followedHyperlink="followedHyperlink"/>
  <w14:docId w14:val="1C155A21"/>
  <w15:chartTrackingRefBased/>
  <w15:docId w15:val="{800C7CA2-2CF7-4590-9C46-3DBD97B38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a"/>
    <w:semiHidden/>
    <w:unhideWhenUsed/>
    <w:rsid w:val="00B527D7"/>
    <w:pPr>
      <w:widowControl/>
      <w:autoSpaceDE/>
      <w:autoSpaceDN/>
      <w:adjustRightInd/>
      <w:spacing w:after="120" w:line="276" w:lineRule="auto"/>
    </w:pPr>
    <w:rPr>
      <w:rFonts w:ascii="Calibri" w:hAnsi="Calibri"/>
      <w:sz w:val="22"/>
      <w:szCs w:val="22"/>
      <w:lang w:eastAsia="en-US"/>
    </w:rPr>
  </w:style>
  <w:style w:type="character" w:customStyle="1" w:styleId="a">
    <w:name w:val="Основной текст Знак"/>
    <w:basedOn w:val="DefaultParagraphFont"/>
    <w:link w:val="BodyText"/>
    <w:semiHidden/>
    <w:rsid w:val="00B527D7"/>
    <w:rPr>
      <w:rFonts w:ascii="Calibri" w:eastAsia="Times New Roman"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theme" Target="theme/theme1.xml" /><Relationship Id="rId5"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24</Pages>
  <Words>3175</Words>
  <Characters>18103</Characters>
  <Application>Microsoft Office Word</Application>
  <DocSecurity>0</DocSecurity>
  <Lines>150</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21236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Хаджирадева</dc:creator>
  <cp:lastModifiedBy>shredingerm8@gmail.com</cp:lastModifiedBy>
  <cp:revision>2</cp:revision>
  <dcterms:created xsi:type="dcterms:W3CDTF">2024-10-08T05:27:00Z</dcterms:created>
  <dcterms:modified xsi:type="dcterms:W3CDTF">2024-10-08T05:27:00Z</dcterms:modified>
</cp:coreProperties>
</file>