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7415D496" w:rsidR="00886E43" w:rsidRPr="0006733E" w:rsidRDefault="00280705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280705">
        <w:rPr>
          <w:b/>
          <w:sz w:val="28"/>
          <w:szCs w:val="28"/>
          <w:lang w:val="uk-UA"/>
        </w:rPr>
        <w:t>Самолюк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81910">
        <w:rPr>
          <w:sz w:val="28"/>
          <w:szCs w:val="24"/>
          <w:lang w:val="uk-UA"/>
        </w:rPr>
        <w:t>Механізм державного регулювання та контролю енергетичною галуззю в Україні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E562CC">
        <w:rPr>
          <w:sz w:val="28"/>
          <w:szCs w:val="28"/>
          <w:lang w:val="uk-UA"/>
        </w:rPr>
        <w:t>доцент 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463B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8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43FAD279" w14:textId="77777777" w:rsidR="00280705" w:rsidRPr="00280705" w:rsidRDefault="00280705" w:rsidP="0028070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80705">
        <w:rPr>
          <w:color w:val="000000"/>
          <w:sz w:val="28"/>
          <w:szCs w:val="28"/>
          <w:lang w:val="uk-UA"/>
        </w:rPr>
        <w:t xml:space="preserve">Об'єкт дослідження - механізм державного регулювання та контролю енергетичною галуззю в Україні. </w:t>
      </w:r>
    </w:p>
    <w:p w14:paraId="1BA554E1" w14:textId="4A1EC372" w:rsidR="00405136" w:rsidRDefault="00280705" w:rsidP="0028070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80705">
        <w:rPr>
          <w:color w:val="000000"/>
          <w:sz w:val="28"/>
          <w:szCs w:val="28"/>
          <w:lang w:val="uk-UA"/>
        </w:rPr>
        <w:t>В роботі розглянуті такі питання: органи державного регулювання енергетичною галуззю України, сучасна система енергетичного законодавства України та основні напрями її вдосконалення, основні принципи державної політики в сфері енергоефективності, сутність і структура механізмів державного регулювання розвитку електроенергетичної галузі України, механізм державного регулювання енергоефективності в Україні</w:t>
      </w:r>
      <w:r>
        <w:rPr>
          <w:color w:val="000000"/>
          <w:sz w:val="28"/>
          <w:szCs w:val="28"/>
          <w:lang w:val="uk-UA"/>
        </w:rPr>
        <w:t>.</w:t>
      </w:r>
    </w:p>
    <w:p w14:paraId="193CBB64" w14:textId="49EDB009" w:rsidR="00280705" w:rsidRPr="0006733E" w:rsidRDefault="00280705" w:rsidP="0028070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1241">
        <w:rPr>
          <w:sz w:val="28"/>
          <w:szCs w:val="28"/>
          <w:lang w:val="uk-UA"/>
        </w:rPr>
        <w:t>Складність державного регулювання в електроенергетиці вимагає багатопланового підходу, який охоплює як системний, так і організаційно-функціональний аспекти. Разом ці підходи забезпечують всебічне розуміння механізму регулювання, забезпечення ефективного аналізу та вдосконалення. Механізм регулювання є рушійною силою державного регулювання в електроенергетиці. Він перетворює абстрактні цілі та завдання на конкретні дії та результати.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C3A752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280705">
        <w:rPr>
          <w:sz w:val="28"/>
          <w:szCs w:val="28"/>
          <w:lang w:val="uk-UA"/>
        </w:rPr>
        <w:t>державне регулювання</w:t>
      </w:r>
      <w:r w:rsidR="00072B3D">
        <w:rPr>
          <w:sz w:val="28"/>
          <w:szCs w:val="28"/>
          <w:lang w:val="uk-UA"/>
        </w:rPr>
        <w:t xml:space="preserve">, </w:t>
      </w:r>
      <w:r w:rsidR="00280705">
        <w:rPr>
          <w:sz w:val="28"/>
          <w:szCs w:val="24"/>
          <w:lang w:val="uk-UA"/>
        </w:rPr>
        <w:t>енергетична галузь</w:t>
      </w:r>
      <w:r w:rsidR="00E562CC" w:rsidRPr="00E562CC">
        <w:rPr>
          <w:sz w:val="28"/>
          <w:szCs w:val="28"/>
          <w:lang w:val="uk-UA"/>
        </w:rPr>
        <w:t xml:space="preserve">, </w:t>
      </w:r>
      <w:r w:rsidR="00280705">
        <w:rPr>
          <w:sz w:val="28"/>
          <w:szCs w:val="24"/>
          <w:lang w:val="uk-UA"/>
        </w:rPr>
        <w:t>державна політика, механізм державного регулювання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72B3D"/>
    <w:rsid w:val="00280705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E562CC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7</cp:revision>
  <dcterms:created xsi:type="dcterms:W3CDTF">2024-10-07T10:10:00Z</dcterms:created>
  <dcterms:modified xsi:type="dcterms:W3CDTF">2024-10-07T13:28:00Z</dcterms:modified>
</cp:coreProperties>
</file>