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57"/>
      </w:pPr>
      <w:r>
        <w:rPr>
          <w:b/>
        </w:rPr>
        <w:t xml:space="preserve">Палій О. О. </w:t>
      </w:r>
      <w:r>
        <w:t>Розробка дослідження напрямків і засобів удосконалення функціонування телекомунікаційних мереж [кваліфікаційна (магістерська) робота зі спеціальності 172 Телекомунікації та радіотехніка; ОПП «Телекомунікації та радіотехніка»] / Наук. кер.: О. М. Яворська; Державний університет інтелектуальних технологій і зв’язку. Одеса: ДУІТЗ, 2024. 98 с.</w:t>
      </w:r>
    </w:p>
    <w:p>
      <w:pPr>
        <w:pStyle w:val="BodyText"/>
        <w:spacing w:before="61"/>
        <w:ind w:left="0" w:firstLine="0"/>
        <w:jc w:val="left"/>
      </w:pPr>
    </w:p>
    <w:p>
      <w:pPr>
        <w:pStyle w:val="Heading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6"/>
      </w:pPr>
      <w:r>
        <w:t>У</w:t>
      </w:r>
      <w:r>
        <w:rPr>
          <w:spacing w:val="-15"/>
        </w:rPr>
        <w:t xml:space="preserve"> </w:t>
      </w:r>
      <w:r>
        <w:t>магістерській</w:t>
      </w:r>
      <w:r>
        <w:rPr>
          <w:spacing w:val="-15"/>
        </w:rPr>
        <w:t xml:space="preserve"> </w:t>
      </w:r>
      <w:r>
        <w:t>роботі</w:t>
      </w:r>
      <w:r>
        <w:rPr>
          <w:spacing w:val="-15"/>
        </w:rPr>
        <w:t xml:space="preserve"> </w:t>
      </w:r>
      <w:r>
        <w:t>проведено</w:t>
      </w:r>
      <w:r>
        <w:rPr>
          <w:spacing w:val="-15"/>
        </w:rPr>
        <w:t xml:space="preserve"> </w:t>
      </w:r>
      <w:r>
        <w:t>дослідження</w:t>
      </w:r>
      <w:r>
        <w:rPr>
          <w:spacing w:val="-15"/>
        </w:rPr>
        <w:t xml:space="preserve"> </w:t>
      </w:r>
      <w:r>
        <w:t>напрямків</w:t>
      </w:r>
      <w:r>
        <w:rPr>
          <w:spacing w:val="-15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засобів</w:t>
      </w:r>
      <w:r>
        <w:rPr>
          <w:spacing w:val="-15"/>
        </w:rPr>
        <w:t xml:space="preserve"> </w:t>
      </w:r>
      <w:r>
        <w:t xml:space="preserve">удосконалення функціонування телекомунікаційних мереж, зокрема в контексті протидії зовнішнім загрозам. Вивчено використання протоколів аутентифікації для контролю доступу до </w:t>
      </w:r>
      <w:r>
        <w:rPr>
          <w:spacing w:val="-2"/>
        </w:rPr>
        <w:t>інформаційних ресурсів у</w:t>
      </w:r>
      <w:r>
        <w:rPr>
          <w:spacing w:val="-3"/>
        </w:rPr>
        <w:t xml:space="preserve"> </w:t>
      </w:r>
      <w:r>
        <w:rPr>
          <w:spacing w:val="-2"/>
        </w:rPr>
        <w:t>телекомунікаційних мережах. Проаналізовано заходи</w:t>
      </w:r>
      <w:r>
        <w:rPr>
          <w:spacing w:val="-3"/>
        </w:rPr>
        <w:t xml:space="preserve"> </w:t>
      </w:r>
      <w:r>
        <w:rPr>
          <w:spacing w:val="-2"/>
        </w:rPr>
        <w:t xml:space="preserve">безпеки, </w:t>
      </w:r>
      <w:r>
        <w:t>що запобігають несанкціонованому доступу до конфіденційної інформації. Робота акцентує увагу на важливості розробки ефективних протоколів аутентифікації для забезпечення кібербезпеки організацій і державних систем.</w:t>
      </w:r>
    </w:p>
    <w:p>
      <w:pPr>
        <w:pStyle w:val="BodyText"/>
        <w:spacing w:before="54"/>
        <w:ind w:left="0" w:firstLine="0"/>
        <w:jc w:val="left"/>
      </w:pPr>
    </w:p>
    <w:p>
      <w:pPr>
        <w:pStyle w:val="BodyText"/>
        <w:spacing w:line="288" w:lineRule="auto"/>
        <w:ind w:right="165"/>
      </w:pPr>
      <w:r>
        <w:rPr>
          <w:b/>
        </w:rPr>
        <w:t>Ключові слова</w:t>
      </w:r>
      <w:r>
        <w:t>: телекомунікаційні мережі, аутентифікація, контроль доступу, кібербезпека, протидія загрозам.</w:t>
      </w:r>
    </w:p>
    <w:p>
      <w:pPr>
        <w:spacing w:after="0" w:line="288" w:lineRule="auto"/>
      </w:pPr>
    </w:p>
    <w:sectPr>
      <w:pgSz w:w="11910" w:h="16840"/>
      <w:pgMar w:top="1340" w:right="1280" w:bottom="280" w:left="1340" w:header="708" w:footer="708"/>
      <w:pgNumType w:start="15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