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05A17" w:rsidP="00105A1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Гайдаржи</w:t>
      </w:r>
      <w:r>
        <w:rPr>
          <w:b/>
          <w:sz w:val="28"/>
          <w:szCs w:val="28"/>
          <w:lang w:val="uk-UA"/>
        </w:rPr>
        <w:t xml:space="preserve"> Я.П. </w:t>
      </w:r>
      <w:r w:rsidRPr="004A402F">
        <w:rPr>
          <w:sz w:val="28"/>
          <w:szCs w:val="28"/>
          <w:lang w:val="uk-UA"/>
        </w:rPr>
        <w:t xml:space="preserve">Стратегія </w:t>
      </w:r>
      <w:r w:rsidRPr="004A402F">
        <w:rPr>
          <w:sz w:val="28"/>
          <w:szCs w:val="28"/>
          <w:lang w:val="uk-UA"/>
        </w:rPr>
        <w:t>Інтернет-маркетингу</w:t>
      </w:r>
      <w:r w:rsidRPr="004A402F">
        <w:rPr>
          <w:sz w:val="28"/>
          <w:szCs w:val="28"/>
          <w:lang w:val="uk-UA"/>
        </w:rPr>
        <w:t xml:space="preserve"> підприємства АТ «Укртелеком»</w:t>
      </w:r>
      <w:r>
        <w:rPr>
          <w:sz w:val="28"/>
          <w:szCs w:val="28"/>
          <w:lang w:val="uk-UA"/>
        </w:rPr>
        <w:t xml:space="preserve"> </w:t>
      </w:r>
      <w:r w:rsidRPr="005C21E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бакалавр</w:t>
      </w:r>
      <w:r w:rsidRPr="0006733E">
        <w:rPr>
          <w:sz w:val="28"/>
          <w:szCs w:val="28"/>
          <w:lang w:val="uk-UA"/>
        </w:rPr>
        <w:t>ська) робота зі спеціальності 0</w:t>
      </w:r>
      <w:r>
        <w:rPr>
          <w:sz w:val="28"/>
          <w:szCs w:val="28"/>
          <w:lang w:val="uk-UA"/>
        </w:rPr>
        <w:t>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»</w:t>
      </w:r>
      <w:r w:rsidRPr="005C21E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</w:t>
      </w:r>
      <w:r w:rsidRPr="0006733E">
        <w:rPr>
          <w:sz w:val="28"/>
          <w:szCs w:val="28"/>
          <w:lang w:val="uk-UA"/>
        </w:rPr>
        <w:t>Нау</w:t>
      </w:r>
      <w:r w:rsidRPr="0006733E">
        <w:rPr>
          <w:sz w:val="28"/>
          <w:szCs w:val="28"/>
          <w:lang w:val="uk-UA"/>
        </w:rPr>
        <w:t xml:space="preserve">к. кер.:  </w:t>
      </w:r>
      <w:r w:rsidRPr="0006733E">
        <w:rPr>
          <w:sz w:val="28"/>
          <w:szCs w:val="28"/>
          <w:lang w:val="uk-UA"/>
        </w:rPr>
        <w:t>к.е.н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ц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Г. В. </w:t>
      </w:r>
      <w:r>
        <w:rPr>
          <w:sz w:val="28"/>
          <w:szCs w:val="28"/>
          <w:lang w:val="uk-UA"/>
        </w:rPr>
        <w:t>Толкачова</w:t>
      </w:r>
      <w:r>
        <w:rPr>
          <w:sz w:val="28"/>
          <w:szCs w:val="28"/>
          <w:lang w:val="uk-UA"/>
        </w:rPr>
        <w:t>,</w:t>
      </w:r>
      <w:r w:rsidRPr="0006733E">
        <w:rPr>
          <w:sz w:val="28"/>
          <w:szCs w:val="28"/>
          <w:lang w:val="uk-UA"/>
        </w:rPr>
        <w:t xml:space="preserve">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78</w:t>
      </w:r>
      <w:r w:rsidRPr="0006733E">
        <w:rPr>
          <w:sz w:val="28"/>
          <w:szCs w:val="28"/>
          <w:lang w:val="uk-UA"/>
        </w:rPr>
        <w:t xml:space="preserve"> с.</w:t>
      </w: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B53A14" w:rsidRPr="0006733E" w:rsidP="00B53A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05A17" w:rsidRPr="00D56F8E" w:rsidP="00105A17">
      <w:pPr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кваліфікаційній роботі </w:t>
      </w:r>
      <w:r w:rsidRPr="00D56F8E">
        <w:rPr>
          <w:sz w:val="28"/>
          <w:szCs w:val="28"/>
          <w:lang w:val="uk-UA"/>
        </w:rPr>
        <w:t>проаналіз</w:t>
      </w:r>
      <w:r>
        <w:rPr>
          <w:sz w:val="28"/>
          <w:szCs w:val="28"/>
          <w:lang w:val="uk-UA"/>
        </w:rPr>
        <w:t>о</w:t>
      </w:r>
      <w:r w:rsidRPr="00D56F8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ано</w:t>
      </w:r>
      <w:r w:rsidRPr="00D56F8E">
        <w:rPr>
          <w:sz w:val="28"/>
          <w:szCs w:val="28"/>
          <w:lang w:val="uk-UA"/>
        </w:rPr>
        <w:t xml:space="preserve"> теоретичні основи та практичні аспекти формування стратегії </w:t>
      </w:r>
      <w:r w:rsidRPr="00D56F8E">
        <w:rPr>
          <w:sz w:val="28"/>
          <w:szCs w:val="28"/>
          <w:lang w:val="uk-UA"/>
        </w:rPr>
        <w:t>Інтернет-маркетингу</w:t>
      </w:r>
      <w:r w:rsidRPr="00D56F8E">
        <w:rPr>
          <w:sz w:val="28"/>
          <w:szCs w:val="28"/>
          <w:lang w:val="uk-UA"/>
        </w:rPr>
        <w:t xml:space="preserve"> АТ «Укртелеком». Визначила  практичні рекомендації щодо використання  </w:t>
      </w:r>
      <w:r w:rsidRPr="00D56F8E">
        <w:rPr>
          <w:sz w:val="28"/>
          <w:szCs w:val="28"/>
        </w:rPr>
        <w:t>SMM</w:t>
      </w:r>
      <w:r w:rsidRPr="00D56F8E">
        <w:rPr>
          <w:sz w:val="28"/>
          <w:szCs w:val="28"/>
          <w:lang w:val="uk-UA"/>
        </w:rPr>
        <w:t>-інструментарію</w:t>
      </w:r>
      <w:r w:rsidRPr="00D56F8E">
        <w:rPr>
          <w:sz w:val="28"/>
          <w:szCs w:val="28"/>
          <w:lang w:val="uk-UA"/>
        </w:rPr>
        <w:t xml:space="preserve"> для підвищення конкурентоспроможності АТ «Укртелеком».</w:t>
      </w:r>
    </w:p>
    <w:p w:rsidR="00105A17" w:rsidP="00105A17">
      <w:pPr>
        <w:ind w:firstLine="720"/>
        <w:jc w:val="both"/>
        <w:rPr>
          <w:b/>
          <w:sz w:val="28"/>
          <w:szCs w:val="28"/>
          <w:lang w:val="uk-UA"/>
        </w:rPr>
      </w:pPr>
    </w:p>
    <w:p w:rsidR="00105A17" w:rsidP="00105A17">
      <w:pPr>
        <w:ind w:firstLine="720"/>
        <w:jc w:val="both"/>
        <w:rPr>
          <w:b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r w:rsidRPr="0093629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нтернет–маркетинг</w:t>
      </w:r>
      <w:r>
        <w:rPr>
          <w:sz w:val="28"/>
          <w:szCs w:val="28"/>
          <w:lang w:val="uk-UA"/>
        </w:rPr>
        <w:t>, АТ «Укртелеком»</w:t>
      </w:r>
      <w:r w:rsidRPr="00936292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оператор фіксованого зв’язку, конкурентоспроможність, маркетингова стратегія, </w:t>
      </w:r>
      <w:r w:rsidRPr="00461AE8">
        <w:rPr>
          <w:sz w:val="28"/>
          <w:szCs w:val="28"/>
        </w:rPr>
        <w:t>SMM-</w:t>
      </w:r>
      <w:r>
        <w:rPr>
          <w:sz w:val="28"/>
          <w:szCs w:val="28"/>
          <w:lang w:val="uk-UA"/>
        </w:rPr>
        <w:t>інструментарій.</w:t>
      </w: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P="00081E12">
      <w:pPr>
        <w:spacing w:line="360" w:lineRule="exact"/>
        <w:jc w:val="both"/>
        <w:rPr>
          <w:b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733E"/>
    <w:rsid w:val="00081E12"/>
    <w:rsid w:val="00105A17"/>
    <w:rsid w:val="001B1F61"/>
    <w:rsid w:val="002A0C63"/>
    <w:rsid w:val="003D76AD"/>
    <w:rsid w:val="00405136"/>
    <w:rsid w:val="00413966"/>
    <w:rsid w:val="00461AE8"/>
    <w:rsid w:val="00467A62"/>
    <w:rsid w:val="004A402F"/>
    <w:rsid w:val="005260C4"/>
    <w:rsid w:val="005C21E6"/>
    <w:rsid w:val="007023F7"/>
    <w:rsid w:val="00725A56"/>
    <w:rsid w:val="00886E43"/>
    <w:rsid w:val="00936292"/>
    <w:rsid w:val="00B11BD9"/>
    <w:rsid w:val="00B53A14"/>
    <w:rsid w:val="00C04F89"/>
    <w:rsid w:val="00D56F8E"/>
    <w:rsid w:val="00E34D3B"/>
    <w:rsid w:val="00EE09A2"/>
    <w:rsid w:val="00FC2E8A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05A17"/>
    <w:pPr>
      <w:widowControl/>
      <w:autoSpaceDE/>
      <w:autoSpaceDN/>
      <w:adjustRightInd/>
      <w:spacing w:after="160" w:line="259" w:lineRule="auto"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AV</cp:lastModifiedBy>
  <cp:revision>9</cp:revision>
  <dcterms:created xsi:type="dcterms:W3CDTF">2024-10-08T05:17:00Z</dcterms:created>
  <dcterms:modified xsi:type="dcterms:W3CDTF">2024-10-08T06:00:00Z</dcterms:modified>
</cp:coreProperties>
</file>